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8A5BC7" w14:textId="77777777" w:rsidR="00AD340A" w:rsidRPr="004A4C79" w:rsidRDefault="004A4C79" w:rsidP="00AD340A">
      <w:pPr>
        <w:jc w:val="center"/>
        <w:rPr>
          <w:rFonts w:ascii="Arial" w:hAnsi="Arial" w:cs="Arial"/>
          <w:bCs/>
          <w:sz w:val="24"/>
          <w:szCs w:val="24"/>
        </w:rPr>
      </w:pPr>
      <w:r w:rsidRPr="004A4C79">
        <w:rPr>
          <w:rFonts w:ascii="Arial" w:hAnsi="Arial" w:cs="Arial"/>
          <w:bCs/>
          <w:sz w:val="24"/>
          <w:szCs w:val="24"/>
        </w:rPr>
        <w:t xml:space="preserve">The Corporation of the City </w:t>
      </w:r>
      <w:r>
        <w:rPr>
          <w:rFonts w:ascii="Arial" w:hAnsi="Arial" w:cs="Arial"/>
          <w:bCs/>
          <w:sz w:val="24"/>
          <w:szCs w:val="24"/>
        </w:rPr>
        <w:t>o</w:t>
      </w:r>
      <w:r w:rsidRPr="004A4C79">
        <w:rPr>
          <w:rFonts w:ascii="Arial" w:hAnsi="Arial" w:cs="Arial"/>
          <w:bCs/>
          <w:sz w:val="24"/>
          <w:szCs w:val="24"/>
        </w:rPr>
        <w:t>f Kawartha Lakes</w:t>
      </w:r>
    </w:p>
    <w:p w14:paraId="2E8A5BC8" w14:textId="77777777" w:rsidR="00AD340A" w:rsidRPr="004A4C79" w:rsidRDefault="004A4C79" w:rsidP="004A4C79">
      <w:pPr>
        <w:spacing w:before="240" w:after="240"/>
        <w:jc w:val="center"/>
        <w:rPr>
          <w:rFonts w:ascii="Arial" w:hAnsi="Arial" w:cs="Arial"/>
          <w:bCs/>
          <w:sz w:val="24"/>
          <w:szCs w:val="24"/>
        </w:rPr>
      </w:pPr>
      <w:r w:rsidRPr="004A4C79">
        <w:rPr>
          <w:rFonts w:ascii="Arial" w:hAnsi="Arial" w:cs="Arial"/>
          <w:bCs/>
          <w:sz w:val="24"/>
          <w:szCs w:val="24"/>
        </w:rPr>
        <w:t xml:space="preserve">Office Consolidation </w:t>
      </w:r>
      <w:r>
        <w:rPr>
          <w:rFonts w:ascii="Arial" w:hAnsi="Arial" w:cs="Arial"/>
          <w:bCs/>
          <w:sz w:val="24"/>
          <w:szCs w:val="24"/>
        </w:rPr>
        <w:t>o</w:t>
      </w:r>
      <w:r w:rsidRPr="004A4C79">
        <w:rPr>
          <w:rFonts w:ascii="Arial" w:hAnsi="Arial" w:cs="Arial"/>
          <w:bCs/>
          <w:sz w:val="24"/>
          <w:szCs w:val="24"/>
        </w:rPr>
        <w:t>f By-Law 2005-314</w:t>
      </w:r>
    </w:p>
    <w:p w14:paraId="2E8A5BC9" w14:textId="77777777" w:rsidR="00AD340A" w:rsidRPr="004A4C79" w:rsidRDefault="00AD340A" w:rsidP="004A4C79">
      <w:pPr>
        <w:spacing w:before="240" w:after="240"/>
        <w:rPr>
          <w:rFonts w:ascii="Arial" w:hAnsi="Arial" w:cs="Arial"/>
          <w:bCs/>
          <w:sz w:val="24"/>
          <w:szCs w:val="24"/>
        </w:rPr>
      </w:pPr>
      <w:r w:rsidRPr="004A4C79">
        <w:rPr>
          <w:rFonts w:ascii="Arial" w:hAnsi="Arial" w:cs="Arial"/>
          <w:bCs/>
          <w:sz w:val="24"/>
          <w:szCs w:val="24"/>
        </w:rPr>
        <w:t>Consolidated on April 19, 2011</w:t>
      </w:r>
    </w:p>
    <w:p w14:paraId="2E8A5BCA" w14:textId="77777777" w:rsidR="00AD340A" w:rsidRPr="004A4C79" w:rsidRDefault="00AD340A" w:rsidP="004A4C79">
      <w:pPr>
        <w:spacing w:before="240" w:after="240"/>
        <w:rPr>
          <w:rFonts w:ascii="Arial" w:hAnsi="Arial" w:cs="Arial"/>
          <w:bCs/>
          <w:sz w:val="24"/>
          <w:szCs w:val="24"/>
        </w:rPr>
      </w:pPr>
      <w:r w:rsidRPr="004A4C79">
        <w:rPr>
          <w:rFonts w:ascii="Arial" w:hAnsi="Arial" w:cs="Arial"/>
          <w:bCs/>
          <w:sz w:val="24"/>
          <w:szCs w:val="24"/>
        </w:rPr>
        <w:t>Passed by Council on November 29, 2005.</w:t>
      </w:r>
    </w:p>
    <w:p w14:paraId="2E8A5BCB" w14:textId="77777777" w:rsidR="00AD340A" w:rsidRPr="004A4C79" w:rsidRDefault="00AD340A" w:rsidP="004A4C79">
      <w:pPr>
        <w:spacing w:before="240" w:after="240"/>
        <w:rPr>
          <w:rFonts w:ascii="Arial" w:hAnsi="Arial" w:cs="Arial"/>
          <w:bCs/>
          <w:sz w:val="24"/>
          <w:szCs w:val="24"/>
        </w:rPr>
      </w:pPr>
      <w:r w:rsidRPr="004A4C79">
        <w:rPr>
          <w:rFonts w:ascii="Arial" w:hAnsi="Arial" w:cs="Arial"/>
          <w:bCs/>
          <w:sz w:val="24"/>
          <w:szCs w:val="24"/>
        </w:rPr>
        <w:t>Amendments:</w:t>
      </w:r>
    </w:p>
    <w:p w14:paraId="2E8A5BCC" w14:textId="77777777" w:rsidR="00AD340A" w:rsidRPr="004A4C79" w:rsidRDefault="00AD340A" w:rsidP="003162CC">
      <w:pPr>
        <w:tabs>
          <w:tab w:val="left" w:pos="5760"/>
        </w:tabs>
        <w:ind w:left="5760" w:hanging="5760"/>
        <w:rPr>
          <w:rFonts w:ascii="Arial" w:hAnsi="Arial" w:cs="Arial"/>
          <w:bCs/>
          <w:sz w:val="24"/>
          <w:szCs w:val="24"/>
        </w:rPr>
      </w:pPr>
      <w:r w:rsidRPr="004A4C79">
        <w:rPr>
          <w:rFonts w:ascii="Arial" w:hAnsi="Arial" w:cs="Arial"/>
          <w:bCs/>
          <w:sz w:val="24"/>
          <w:szCs w:val="24"/>
        </w:rPr>
        <w:t xml:space="preserve">1) </w:t>
      </w:r>
      <w:r w:rsidR="004A4C79">
        <w:rPr>
          <w:rFonts w:ascii="Arial" w:hAnsi="Arial" w:cs="Arial"/>
          <w:bCs/>
          <w:sz w:val="24"/>
          <w:szCs w:val="24"/>
        </w:rPr>
        <w:t xml:space="preserve">By-law 2006-084 </w:t>
      </w:r>
      <w:r w:rsidRPr="004A4C79">
        <w:rPr>
          <w:rFonts w:ascii="Arial" w:hAnsi="Arial" w:cs="Arial"/>
          <w:bCs/>
          <w:sz w:val="24"/>
          <w:szCs w:val="24"/>
        </w:rPr>
        <w:t>May 9, 2006</w:t>
      </w:r>
      <w:r w:rsidR="004A4C79">
        <w:rPr>
          <w:rFonts w:ascii="Arial" w:hAnsi="Arial" w:cs="Arial"/>
          <w:bCs/>
          <w:sz w:val="24"/>
          <w:szCs w:val="24"/>
        </w:rPr>
        <w:tab/>
      </w:r>
      <w:r w:rsidRPr="004A4C79">
        <w:rPr>
          <w:rFonts w:ascii="Arial" w:hAnsi="Arial" w:cs="Arial"/>
          <w:bCs/>
          <w:sz w:val="24"/>
          <w:szCs w:val="24"/>
        </w:rPr>
        <w:t>Schedule A and Section 1.00</w:t>
      </w:r>
    </w:p>
    <w:p w14:paraId="2E8A5BCD" w14:textId="77777777" w:rsidR="00AD340A" w:rsidRPr="004A4C79" w:rsidRDefault="00AD340A" w:rsidP="00BA70AF">
      <w:pPr>
        <w:tabs>
          <w:tab w:val="left" w:pos="5812"/>
        </w:tabs>
        <w:ind w:left="5812" w:hanging="5812"/>
        <w:rPr>
          <w:rFonts w:ascii="Arial" w:hAnsi="Arial" w:cs="Arial"/>
          <w:bCs/>
          <w:sz w:val="24"/>
          <w:szCs w:val="24"/>
        </w:rPr>
      </w:pPr>
      <w:r w:rsidRPr="004A4C79">
        <w:rPr>
          <w:rFonts w:ascii="Arial" w:hAnsi="Arial" w:cs="Arial"/>
          <w:bCs/>
          <w:sz w:val="24"/>
          <w:szCs w:val="24"/>
        </w:rPr>
        <w:t>2) By-law 2011-030</w:t>
      </w:r>
      <w:r w:rsidR="004A4C79">
        <w:rPr>
          <w:rFonts w:ascii="Arial" w:hAnsi="Arial" w:cs="Arial"/>
          <w:bCs/>
          <w:sz w:val="24"/>
          <w:szCs w:val="24"/>
        </w:rPr>
        <w:t xml:space="preserve"> </w:t>
      </w:r>
      <w:r w:rsidRPr="004A4C79">
        <w:rPr>
          <w:rFonts w:ascii="Arial" w:hAnsi="Arial" w:cs="Arial"/>
          <w:bCs/>
          <w:sz w:val="24"/>
          <w:szCs w:val="24"/>
        </w:rPr>
        <w:t>April 12, 2011</w:t>
      </w:r>
      <w:r w:rsidR="004A4C79">
        <w:rPr>
          <w:rFonts w:ascii="Arial" w:hAnsi="Arial" w:cs="Arial"/>
          <w:bCs/>
          <w:sz w:val="24"/>
          <w:szCs w:val="24"/>
        </w:rPr>
        <w:tab/>
      </w:r>
      <w:r w:rsidRPr="004A4C79">
        <w:rPr>
          <w:rFonts w:ascii="Arial" w:hAnsi="Arial" w:cs="Arial"/>
          <w:bCs/>
          <w:sz w:val="24"/>
          <w:szCs w:val="24"/>
        </w:rPr>
        <w:t>Schedule A and Sections 1.00, 2.00, 3.00,</w:t>
      </w:r>
      <w:r w:rsidR="00BA70AF">
        <w:rPr>
          <w:rFonts w:ascii="Arial" w:hAnsi="Arial" w:cs="Arial"/>
          <w:bCs/>
          <w:sz w:val="24"/>
          <w:szCs w:val="24"/>
        </w:rPr>
        <w:t xml:space="preserve"> </w:t>
      </w:r>
      <w:r w:rsidRPr="004A4C79">
        <w:rPr>
          <w:rFonts w:ascii="Arial" w:hAnsi="Arial" w:cs="Arial"/>
          <w:bCs/>
          <w:sz w:val="24"/>
          <w:szCs w:val="24"/>
        </w:rPr>
        <w:t>6.00, 7.00</w:t>
      </w:r>
    </w:p>
    <w:p w14:paraId="2E8A5BCE" w14:textId="77777777" w:rsidR="00AD340A" w:rsidRPr="004A4C79" w:rsidRDefault="00AD340A" w:rsidP="00BA70AF">
      <w:pPr>
        <w:tabs>
          <w:tab w:val="right" w:pos="5812"/>
        </w:tabs>
        <w:ind w:right="2828"/>
        <w:rPr>
          <w:rFonts w:ascii="Arial" w:hAnsi="Arial" w:cs="Arial"/>
          <w:bCs/>
          <w:sz w:val="24"/>
          <w:szCs w:val="24"/>
        </w:rPr>
      </w:pPr>
      <w:r w:rsidRPr="004A4C79">
        <w:rPr>
          <w:rFonts w:ascii="Arial" w:hAnsi="Arial" w:cs="Arial"/>
          <w:bCs/>
          <w:sz w:val="24"/>
          <w:szCs w:val="24"/>
        </w:rPr>
        <w:t>3) By-law 2016-209</w:t>
      </w:r>
      <w:r w:rsidR="00BA70AF">
        <w:rPr>
          <w:rFonts w:ascii="Arial" w:hAnsi="Arial" w:cs="Arial"/>
          <w:bCs/>
          <w:sz w:val="24"/>
          <w:szCs w:val="24"/>
        </w:rPr>
        <w:t xml:space="preserve"> </w:t>
      </w:r>
      <w:r w:rsidRPr="004A4C79">
        <w:rPr>
          <w:rFonts w:ascii="Arial" w:hAnsi="Arial" w:cs="Arial"/>
          <w:bCs/>
          <w:sz w:val="24"/>
          <w:szCs w:val="24"/>
        </w:rPr>
        <w:t>November 22, 2016</w:t>
      </w:r>
      <w:r w:rsidR="00BA70AF">
        <w:rPr>
          <w:rFonts w:ascii="Arial" w:hAnsi="Arial" w:cs="Arial"/>
          <w:bCs/>
          <w:sz w:val="24"/>
          <w:szCs w:val="24"/>
        </w:rPr>
        <w:tab/>
      </w:r>
      <w:r w:rsidRPr="004A4C79">
        <w:rPr>
          <w:rFonts w:ascii="Arial" w:hAnsi="Arial" w:cs="Arial"/>
          <w:bCs/>
          <w:sz w:val="24"/>
          <w:szCs w:val="24"/>
        </w:rPr>
        <w:t>Section 1.01, 2.06</w:t>
      </w:r>
    </w:p>
    <w:p w14:paraId="2E8A5BCF" w14:textId="77777777" w:rsidR="00AD340A" w:rsidRPr="004A4C79" w:rsidRDefault="00AD340A" w:rsidP="00BA70AF">
      <w:pPr>
        <w:spacing w:before="240"/>
        <w:rPr>
          <w:rFonts w:ascii="Arial" w:hAnsi="Arial" w:cs="Arial"/>
          <w:bCs/>
          <w:sz w:val="24"/>
          <w:szCs w:val="24"/>
        </w:rPr>
      </w:pPr>
      <w:r w:rsidRPr="004A4C79">
        <w:rPr>
          <w:rFonts w:ascii="Arial" w:hAnsi="Arial" w:cs="Arial"/>
          <w:bCs/>
          <w:sz w:val="24"/>
          <w:szCs w:val="24"/>
        </w:rPr>
        <w:t>Note: This consolidation is prepared for convenience only. For accurate reference the original by-laws should be reviewed.</w:t>
      </w:r>
    </w:p>
    <w:p w14:paraId="2E8A5BD0" w14:textId="77777777" w:rsidR="00AD340A" w:rsidRPr="004A4C79" w:rsidRDefault="00AD340A" w:rsidP="00AD340A">
      <w:pPr>
        <w:rPr>
          <w:rFonts w:ascii="Arial" w:hAnsi="Arial" w:cs="Arial"/>
          <w:bCs/>
          <w:sz w:val="24"/>
          <w:szCs w:val="24"/>
        </w:rPr>
      </w:pPr>
      <w:r w:rsidRPr="004A4C79">
        <w:rPr>
          <w:rFonts w:ascii="Arial" w:hAnsi="Arial" w:cs="Arial"/>
          <w:bCs/>
          <w:sz w:val="24"/>
          <w:szCs w:val="24"/>
        </w:rPr>
        <w:t>________________________________________________________________</w:t>
      </w:r>
    </w:p>
    <w:p w14:paraId="2E8A5BD1" w14:textId="77777777" w:rsidR="00AD340A" w:rsidRPr="00BA70AF" w:rsidRDefault="00BA70AF" w:rsidP="00BA70AF">
      <w:pPr>
        <w:spacing w:before="240" w:after="240"/>
        <w:jc w:val="center"/>
        <w:rPr>
          <w:rFonts w:ascii="Arial" w:hAnsi="Arial" w:cs="Arial"/>
          <w:b/>
          <w:bCs/>
          <w:sz w:val="28"/>
          <w:szCs w:val="28"/>
        </w:rPr>
      </w:pPr>
      <w:r w:rsidRPr="00BA70AF">
        <w:rPr>
          <w:rFonts w:ascii="Arial" w:hAnsi="Arial" w:cs="Arial"/>
          <w:b/>
          <w:bCs/>
          <w:sz w:val="28"/>
          <w:szCs w:val="28"/>
        </w:rPr>
        <w:t xml:space="preserve">The Corporation of the City </w:t>
      </w:r>
      <w:r>
        <w:rPr>
          <w:rFonts w:ascii="Arial" w:hAnsi="Arial" w:cs="Arial"/>
          <w:b/>
          <w:bCs/>
          <w:sz w:val="28"/>
          <w:szCs w:val="28"/>
        </w:rPr>
        <w:t>o</w:t>
      </w:r>
      <w:r w:rsidRPr="00BA70AF">
        <w:rPr>
          <w:rFonts w:ascii="Arial" w:hAnsi="Arial" w:cs="Arial"/>
          <w:b/>
          <w:bCs/>
          <w:sz w:val="28"/>
          <w:szCs w:val="28"/>
        </w:rPr>
        <w:t>f Kawartha Lakes</w:t>
      </w:r>
    </w:p>
    <w:p w14:paraId="2E8A5BD2" w14:textId="77777777" w:rsidR="00AD340A" w:rsidRPr="00BA70AF" w:rsidRDefault="00BA70AF" w:rsidP="00BA70AF">
      <w:pPr>
        <w:spacing w:before="240" w:after="240"/>
        <w:jc w:val="center"/>
        <w:rPr>
          <w:rFonts w:ascii="Arial" w:hAnsi="Arial" w:cs="Arial"/>
          <w:b/>
          <w:bCs/>
          <w:sz w:val="28"/>
          <w:szCs w:val="28"/>
        </w:rPr>
      </w:pPr>
      <w:r w:rsidRPr="00BA70AF">
        <w:rPr>
          <w:rFonts w:ascii="Arial" w:hAnsi="Arial" w:cs="Arial"/>
          <w:b/>
          <w:bCs/>
          <w:sz w:val="28"/>
          <w:szCs w:val="28"/>
        </w:rPr>
        <w:t>By-Law 2005 - 314</w:t>
      </w:r>
    </w:p>
    <w:p w14:paraId="2E8A5BD3" w14:textId="77777777" w:rsidR="00AD340A" w:rsidRPr="00BA70AF" w:rsidRDefault="00BA70AF" w:rsidP="00BA70AF">
      <w:pPr>
        <w:pStyle w:val="BodyText"/>
        <w:pBdr>
          <w:top w:val="none" w:sz="0" w:space="0" w:color="auto"/>
          <w:left w:val="none" w:sz="0" w:space="0" w:color="auto"/>
          <w:bottom w:val="none" w:sz="0" w:space="0" w:color="auto"/>
          <w:right w:val="none" w:sz="0" w:space="0" w:color="auto"/>
        </w:pBdr>
        <w:rPr>
          <w:rFonts w:cs="Arial"/>
          <w:b w:val="0"/>
          <w:bCs w:val="0"/>
          <w:sz w:val="28"/>
          <w:szCs w:val="28"/>
          <w:u w:val="single"/>
        </w:rPr>
      </w:pPr>
      <w:r w:rsidRPr="00BA70AF">
        <w:rPr>
          <w:rFonts w:cs="Arial"/>
          <w:sz w:val="28"/>
          <w:szCs w:val="28"/>
        </w:rPr>
        <w:t xml:space="preserve">A By-Law Respecting Swimming Pools </w:t>
      </w:r>
      <w:r w:rsidR="003162CC">
        <w:rPr>
          <w:rFonts w:cs="Arial"/>
          <w:sz w:val="28"/>
          <w:szCs w:val="28"/>
        </w:rPr>
        <w:t>a</w:t>
      </w:r>
      <w:r w:rsidRPr="00BA70AF">
        <w:rPr>
          <w:rFonts w:cs="Arial"/>
          <w:sz w:val="28"/>
          <w:szCs w:val="28"/>
        </w:rPr>
        <w:t>nd Swimming Pool Fences</w:t>
      </w:r>
    </w:p>
    <w:p w14:paraId="2E8A5BD4" w14:textId="77777777" w:rsidR="00AD340A" w:rsidRPr="004A4C79" w:rsidRDefault="00AD340A" w:rsidP="00BA70AF">
      <w:pPr>
        <w:spacing w:before="240" w:after="240"/>
        <w:rPr>
          <w:rFonts w:ascii="Arial" w:hAnsi="Arial" w:cs="Arial"/>
          <w:b/>
          <w:bCs/>
          <w:sz w:val="24"/>
          <w:szCs w:val="24"/>
          <w:u w:val="single"/>
        </w:rPr>
      </w:pPr>
      <w:r w:rsidRPr="004A4C79">
        <w:rPr>
          <w:rFonts w:ascii="Arial" w:hAnsi="Arial" w:cs="Arial"/>
          <w:b/>
          <w:bCs/>
          <w:sz w:val="24"/>
          <w:szCs w:val="24"/>
          <w:u w:val="single"/>
        </w:rPr>
        <w:t>Recitals</w:t>
      </w:r>
    </w:p>
    <w:p w14:paraId="2E8A5BD5" w14:textId="77777777" w:rsidR="00AD340A" w:rsidRPr="004A4C79" w:rsidRDefault="00AD340A" w:rsidP="00AD340A">
      <w:pPr>
        <w:pStyle w:val="Header"/>
        <w:numPr>
          <w:ilvl w:val="0"/>
          <w:numId w:val="2"/>
        </w:numPr>
        <w:tabs>
          <w:tab w:val="clear" w:pos="4320"/>
          <w:tab w:val="clear" w:pos="8640"/>
        </w:tabs>
        <w:rPr>
          <w:rFonts w:ascii="Arial" w:hAnsi="Arial" w:cs="Arial"/>
          <w:sz w:val="24"/>
          <w:szCs w:val="24"/>
        </w:rPr>
      </w:pPr>
      <w:r w:rsidRPr="004A4C79">
        <w:rPr>
          <w:rFonts w:ascii="Arial" w:hAnsi="Arial" w:cs="Arial"/>
          <w:sz w:val="24"/>
          <w:szCs w:val="24"/>
        </w:rPr>
        <w:t xml:space="preserve">The </w:t>
      </w:r>
      <w:r w:rsidRPr="004A4C79">
        <w:rPr>
          <w:rFonts w:ascii="Arial" w:hAnsi="Arial" w:cs="Arial"/>
          <w:i/>
          <w:iCs/>
          <w:sz w:val="24"/>
          <w:szCs w:val="24"/>
        </w:rPr>
        <w:t xml:space="preserve">Municipal Act, 2001 </w:t>
      </w:r>
      <w:r w:rsidRPr="004A4C79">
        <w:rPr>
          <w:rFonts w:ascii="Arial" w:hAnsi="Arial" w:cs="Arial"/>
          <w:sz w:val="24"/>
          <w:szCs w:val="24"/>
        </w:rPr>
        <w:t>authorizes municipal councils to pass by-laws respecting the safety of the residents of the municipality.</w:t>
      </w:r>
    </w:p>
    <w:p w14:paraId="2E8A5BD6" w14:textId="77777777" w:rsidR="00AD340A" w:rsidRPr="004A4C79" w:rsidRDefault="00AD340A" w:rsidP="00AD340A">
      <w:pPr>
        <w:numPr>
          <w:ilvl w:val="0"/>
          <w:numId w:val="2"/>
        </w:numPr>
        <w:rPr>
          <w:rFonts w:ascii="Arial" w:hAnsi="Arial" w:cs="Arial"/>
          <w:sz w:val="24"/>
          <w:szCs w:val="24"/>
        </w:rPr>
      </w:pPr>
      <w:r w:rsidRPr="004A4C79">
        <w:rPr>
          <w:rFonts w:ascii="Arial" w:hAnsi="Arial" w:cs="Arial"/>
          <w:sz w:val="24"/>
          <w:szCs w:val="24"/>
        </w:rPr>
        <w:t>Council considers it desirable to impose certain requirements respecting the construction of swimming pools and of fences around swimming pools.</w:t>
      </w:r>
    </w:p>
    <w:p w14:paraId="2E8A5BD7" w14:textId="77777777" w:rsidR="00AD340A" w:rsidRPr="004A4C79" w:rsidRDefault="00AD340A" w:rsidP="00BA70AF">
      <w:pPr>
        <w:pStyle w:val="BodyText2"/>
        <w:spacing w:before="240" w:after="240"/>
        <w:rPr>
          <w:rFonts w:cs="Arial"/>
          <w:sz w:val="24"/>
          <w:szCs w:val="24"/>
        </w:rPr>
      </w:pPr>
      <w:r w:rsidRPr="004A4C79">
        <w:rPr>
          <w:rFonts w:cs="Arial"/>
          <w:sz w:val="24"/>
          <w:szCs w:val="24"/>
        </w:rPr>
        <w:t>Accordingly, the Council of The Corporation of the City of Kawartha Lakes enacts this By-law 2005-314.</w:t>
      </w:r>
    </w:p>
    <w:p w14:paraId="2E8A5BD8" w14:textId="77777777" w:rsidR="00AD340A" w:rsidRPr="004A4C79" w:rsidRDefault="00AD340A" w:rsidP="00BA70AF">
      <w:pPr>
        <w:pStyle w:val="Heading1"/>
      </w:pPr>
      <w:r w:rsidRPr="004A4C79">
        <w:t>Section 1.00:</w:t>
      </w:r>
      <w:r w:rsidRPr="004A4C79">
        <w:tab/>
        <w:t>Definitions and Interpretation</w:t>
      </w:r>
    </w:p>
    <w:p w14:paraId="2E8A5BD9" w14:textId="77777777" w:rsidR="00AD340A" w:rsidRPr="004A4C79" w:rsidRDefault="00AD340A" w:rsidP="00BA70AF">
      <w:pPr>
        <w:numPr>
          <w:ilvl w:val="1"/>
          <w:numId w:val="1"/>
        </w:numPr>
        <w:spacing w:before="240" w:after="240"/>
        <w:rPr>
          <w:rFonts w:ascii="Arial" w:hAnsi="Arial" w:cs="Arial"/>
          <w:b/>
          <w:bCs/>
          <w:sz w:val="24"/>
          <w:szCs w:val="24"/>
        </w:rPr>
      </w:pPr>
      <w:r w:rsidRPr="004A4C79">
        <w:rPr>
          <w:rFonts w:ascii="Arial" w:hAnsi="Arial" w:cs="Arial"/>
          <w:b/>
          <w:sz w:val="24"/>
          <w:szCs w:val="24"/>
          <w:u w:val="single"/>
        </w:rPr>
        <w:t>Definitions</w:t>
      </w:r>
      <w:r w:rsidR="003162CC">
        <w:rPr>
          <w:rFonts w:ascii="Arial" w:hAnsi="Arial" w:cs="Arial"/>
          <w:sz w:val="24"/>
          <w:szCs w:val="24"/>
        </w:rPr>
        <w:t>:  In this by-law,</w:t>
      </w:r>
    </w:p>
    <w:p w14:paraId="2E8A5BDA" w14:textId="77777777" w:rsidR="00AD340A" w:rsidRPr="004A4C79" w:rsidRDefault="00AD340A" w:rsidP="00AD340A">
      <w:pPr>
        <w:ind w:left="720"/>
        <w:rPr>
          <w:rFonts w:ascii="Arial" w:hAnsi="Arial" w:cs="Arial"/>
          <w:bCs/>
          <w:sz w:val="24"/>
          <w:szCs w:val="24"/>
        </w:rPr>
      </w:pPr>
      <w:r w:rsidRPr="004A4C79">
        <w:rPr>
          <w:rFonts w:ascii="Arial" w:hAnsi="Arial" w:cs="Arial"/>
          <w:b/>
          <w:bCs/>
          <w:sz w:val="24"/>
          <w:szCs w:val="24"/>
        </w:rPr>
        <w:t xml:space="preserve">“abandoned swimming pool” </w:t>
      </w:r>
      <w:r w:rsidRPr="004A4C79">
        <w:rPr>
          <w:rFonts w:ascii="Arial" w:hAnsi="Arial" w:cs="Arial"/>
          <w:bCs/>
          <w:sz w:val="24"/>
          <w:szCs w:val="24"/>
        </w:rPr>
        <w:t>means a swimming pool that is abandoned whether or not it contains water and whether or not it is being used, or a swimming pool by reason of its state of repair that is incapable of safely being used and may include, but is not limited to, its structure, support structure, and containment liner, deck or state of its being maintained.</w:t>
      </w:r>
    </w:p>
    <w:p w14:paraId="2E8A5BDB" w14:textId="77777777" w:rsidR="00AD340A" w:rsidRPr="00BA70AF" w:rsidRDefault="00AD340A" w:rsidP="00AD340A">
      <w:pPr>
        <w:ind w:left="720"/>
        <w:jc w:val="right"/>
        <w:rPr>
          <w:rFonts w:ascii="Arial" w:hAnsi="Arial" w:cs="Arial"/>
          <w:b/>
          <w:bCs/>
          <w:sz w:val="16"/>
          <w:szCs w:val="16"/>
        </w:rPr>
      </w:pPr>
      <w:r w:rsidRPr="00BA70AF">
        <w:rPr>
          <w:rFonts w:ascii="Arial" w:hAnsi="Arial" w:cs="Arial"/>
          <w:b/>
          <w:bCs/>
          <w:sz w:val="16"/>
          <w:szCs w:val="16"/>
        </w:rPr>
        <w:t>2011-030, effective April 12, 2011</w:t>
      </w:r>
    </w:p>
    <w:p w14:paraId="2E8A5BDC" w14:textId="77777777" w:rsidR="00AD340A" w:rsidRPr="004A4C79" w:rsidRDefault="00AD340A" w:rsidP="00BA70AF">
      <w:pPr>
        <w:spacing w:before="240"/>
        <w:ind w:left="720"/>
        <w:rPr>
          <w:rFonts w:ascii="Arial" w:hAnsi="Arial" w:cs="Arial"/>
          <w:sz w:val="24"/>
          <w:szCs w:val="24"/>
        </w:rPr>
      </w:pPr>
      <w:r w:rsidRPr="004A4C79">
        <w:rPr>
          <w:rFonts w:ascii="Arial" w:hAnsi="Arial" w:cs="Arial"/>
          <w:b/>
          <w:sz w:val="24"/>
          <w:szCs w:val="24"/>
        </w:rPr>
        <w:t xml:space="preserve">“Building Division” </w:t>
      </w:r>
      <w:r w:rsidRPr="004A4C79">
        <w:rPr>
          <w:rFonts w:ascii="Arial" w:hAnsi="Arial" w:cs="Arial"/>
          <w:sz w:val="24"/>
          <w:szCs w:val="24"/>
        </w:rPr>
        <w:t>means the Building Division of the Development Services Department of the City or, in the event of organizational changes, another office designated by Council to carry out t</w:t>
      </w:r>
      <w:r w:rsidR="003162CC">
        <w:rPr>
          <w:rFonts w:ascii="Arial" w:hAnsi="Arial" w:cs="Arial"/>
          <w:sz w:val="24"/>
          <w:szCs w:val="24"/>
        </w:rPr>
        <w:t>he Division’s responsibilities;</w:t>
      </w:r>
    </w:p>
    <w:p w14:paraId="2E8A5BDD" w14:textId="77777777" w:rsidR="00AD340A" w:rsidRPr="004A4C79" w:rsidRDefault="00AD340A" w:rsidP="00BA70AF">
      <w:pPr>
        <w:spacing w:before="240"/>
        <w:ind w:left="720"/>
        <w:rPr>
          <w:rFonts w:ascii="Arial" w:hAnsi="Arial" w:cs="Arial"/>
          <w:sz w:val="24"/>
          <w:szCs w:val="24"/>
        </w:rPr>
      </w:pPr>
      <w:r w:rsidRPr="004A4C79">
        <w:rPr>
          <w:rFonts w:ascii="Arial" w:hAnsi="Arial" w:cs="Arial"/>
          <w:b/>
          <w:sz w:val="24"/>
          <w:szCs w:val="24"/>
        </w:rPr>
        <w:t xml:space="preserve">“building inspector” </w:t>
      </w:r>
      <w:r w:rsidRPr="004A4C79">
        <w:rPr>
          <w:rFonts w:ascii="Arial" w:hAnsi="Arial" w:cs="Arial"/>
          <w:sz w:val="24"/>
          <w:szCs w:val="24"/>
        </w:rPr>
        <w:t xml:space="preserve">means an inspector appointed by Council under the </w:t>
      </w:r>
      <w:r w:rsidRPr="004A4C79">
        <w:rPr>
          <w:rFonts w:ascii="Arial" w:hAnsi="Arial" w:cs="Arial"/>
          <w:i/>
          <w:sz w:val="24"/>
          <w:szCs w:val="24"/>
        </w:rPr>
        <w:t xml:space="preserve">Building Code Act </w:t>
      </w:r>
      <w:r w:rsidRPr="004A4C79">
        <w:rPr>
          <w:rFonts w:ascii="Arial" w:hAnsi="Arial" w:cs="Arial"/>
          <w:sz w:val="24"/>
          <w:szCs w:val="24"/>
        </w:rPr>
        <w:t>to enforce the Act within the City of Kawartha Lakes;</w:t>
      </w:r>
    </w:p>
    <w:p w14:paraId="2E8A5BDE" w14:textId="77777777" w:rsidR="00AD340A" w:rsidRPr="004A4C79" w:rsidRDefault="00AD340A" w:rsidP="00BA70AF">
      <w:pPr>
        <w:spacing w:before="240"/>
        <w:ind w:left="720"/>
        <w:rPr>
          <w:rFonts w:ascii="Arial" w:hAnsi="Arial" w:cs="Arial"/>
          <w:sz w:val="24"/>
          <w:szCs w:val="24"/>
        </w:rPr>
      </w:pPr>
      <w:r w:rsidRPr="004A4C79">
        <w:rPr>
          <w:rFonts w:ascii="Arial" w:hAnsi="Arial" w:cs="Arial"/>
          <w:b/>
          <w:sz w:val="24"/>
          <w:szCs w:val="24"/>
        </w:rPr>
        <w:t xml:space="preserve">“Chief Building Official” </w:t>
      </w:r>
      <w:r w:rsidRPr="004A4C79">
        <w:rPr>
          <w:rFonts w:ascii="Arial" w:hAnsi="Arial" w:cs="Arial"/>
          <w:sz w:val="24"/>
          <w:szCs w:val="24"/>
        </w:rPr>
        <w:t>means the Chief Building Official for the City of Kawartha Lakes or his/her designate.</w:t>
      </w:r>
    </w:p>
    <w:p w14:paraId="2E8A5BDF" w14:textId="77777777" w:rsidR="00AD340A" w:rsidRPr="00BA70AF" w:rsidRDefault="00AD340A" w:rsidP="00AD340A">
      <w:pPr>
        <w:ind w:left="720"/>
        <w:jc w:val="right"/>
        <w:rPr>
          <w:rFonts w:ascii="Arial" w:hAnsi="Arial" w:cs="Arial"/>
          <w:b/>
          <w:sz w:val="16"/>
          <w:szCs w:val="16"/>
        </w:rPr>
      </w:pPr>
      <w:r w:rsidRPr="00BA70AF">
        <w:rPr>
          <w:rFonts w:ascii="Arial" w:hAnsi="Arial" w:cs="Arial"/>
          <w:b/>
          <w:sz w:val="16"/>
          <w:szCs w:val="16"/>
        </w:rPr>
        <w:t>2011-030, effective April 12, 2011</w:t>
      </w:r>
    </w:p>
    <w:p w14:paraId="2E8A5BE0" w14:textId="77777777" w:rsidR="00AD340A" w:rsidRPr="004A4C79" w:rsidRDefault="00AD340A" w:rsidP="00BA70AF">
      <w:pPr>
        <w:spacing w:before="240"/>
        <w:ind w:left="720"/>
        <w:rPr>
          <w:rFonts w:ascii="Arial" w:hAnsi="Arial" w:cs="Arial"/>
          <w:sz w:val="24"/>
          <w:szCs w:val="24"/>
        </w:rPr>
      </w:pPr>
      <w:r w:rsidRPr="004A4C79">
        <w:rPr>
          <w:rFonts w:ascii="Arial" w:hAnsi="Arial" w:cs="Arial"/>
          <w:b/>
          <w:sz w:val="24"/>
          <w:szCs w:val="24"/>
        </w:rPr>
        <w:t xml:space="preserve">“City”, </w:t>
      </w:r>
      <w:r w:rsidRPr="004A4C79">
        <w:rPr>
          <w:rFonts w:ascii="Arial" w:hAnsi="Arial" w:cs="Arial"/>
          <w:b/>
          <w:bCs/>
          <w:sz w:val="24"/>
          <w:szCs w:val="24"/>
        </w:rPr>
        <w:t xml:space="preserve">"City of Kawartha Lakes" </w:t>
      </w:r>
      <w:r w:rsidRPr="004A4C79">
        <w:rPr>
          <w:rFonts w:ascii="Arial" w:hAnsi="Arial" w:cs="Arial"/>
          <w:bCs/>
          <w:sz w:val="24"/>
          <w:szCs w:val="24"/>
        </w:rPr>
        <w:t xml:space="preserve">or </w:t>
      </w:r>
      <w:r w:rsidRPr="004A4C79">
        <w:rPr>
          <w:rFonts w:ascii="Arial" w:hAnsi="Arial" w:cs="Arial"/>
          <w:b/>
          <w:bCs/>
          <w:sz w:val="24"/>
          <w:szCs w:val="24"/>
        </w:rPr>
        <w:t xml:space="preserve">“Kawartha Lakes” </w:t>
      </w:r>
      <w:r w:rsidRPr="004A4C79">
        <w:rPr>
          <w:rFonts w:ascii="Arial" w:hAnsi="Arial" w:cs="Arial"/>
          <w:sz w:val="24"/>
          <w:szCs w:val="24"/>
        </w:rPr>
        <w:t>means The Corporation of the City of Kawartha Lakes;</w:t>
      </w:r>
    </w:p>
    <w:p w14:paraId="2E8A5BE1" w14:textId="77777777" w:rsidR="00AD340A" w:rsidRPr="004A4C79" w:rsidRDefault="00AD340A" w:rsidP="00BA70AF">
      <w:pPr>
        <w:spacing w:before="120"/>
        <w:ind w:left="720"/>
        <w:rPr>
          <w:rFonts w:ascii="Arial" w:hAnsi="Arial" w:cs="Arial"/>
          <w:sz w:val="24"/>
          <w:szCs w:val="24"/>
        </w:rPr>
      </w:pPr>
      <w:r w:rsidRPr="004A4C79">
        <w:rPr>
          <w:rFonts w:ascii="Arial" w:hAnsi="Arial" w:cs="Arial"/>
          <w:b/>
          <w:sz w:val="24"/>
          <w:szCs w:val="24"/>
        </w:rPr>
        <w:lastRenderedPageBreak/>
        <w:t>“Consolidated Fees By-law”</w:t>
      </w:r>
      <w:r w:rsidRPr="004A4C79">
        <w:rPr>
          <w:rFonts w:ascii="Arial" w:hAnsi="Arial" w:cs="Arial"/>
          <w:sz w:val="24"/>
          <w:szCs w:val="24"/>
        </w:rPr>
        <w:t xml:space="preserve"> means City of Kawartha Lakes By-law 2016-206 or if it has been repealed any subsequent City of Kawartha Lakes By-law known as the Consolidated Fees By-law.</w:t>
      </w:r>
    </w:p>
    <w:p w14:paraId="2E8A5BE2"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
          <w:sz w:val="24"/>
          <w:szCs w:val="24"/>
        </w:rPr>
        <w:t xml:space="preserve">“Council” </w:t>
      </w:r>
      <w:r w:rsidRPr="004A4C79">
        <w:rPr>
          <w:rFonts w:ascii="Arial" w:hAnsi="Arial" w:cs="Arial"/>
          <w:bCs/>
          <w:sz w:val="24"/>
          <w:szCs w:val="24"/>
        </w:rPr>
        <w:t xml:space="preserve">or </w:t>
      </w:r>
      <w:r w:rsidRPr="004A4C79">
        <w:rPr>
          <w:rFonts w:ascii="Arial" w:hAnsi="Arial" w:cs="Arial"/>
          <w:b/>
          <w:sz w:val="24"/>
          <w:szCs w:val="24"/>
        </w:rPr>
        <w:t xml:space="preserve">"City Council" </w:t>
      </w:r>
      <w:r w:rsidRPr="004A4C79">
        <w:rPr>
          <w:rFonts w:ascii="Arial" w:hAnsi="Arial" w:cs="Arial"/>
          <w:bCs/>
          <w:sz w:val="24"/>
          <w:szCs w:val="24"/>
        </w:rPr>
        <w:t>means the Council of the City of Kawartha Lakes;</w:t>
      </w:r>
    </w:p>
    <w:p w14:paraId="2E8A5BE3"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
          <w:bCs/>
          <w:sz w:val="24"/>
          <w:szCs w:val="24"/>
        </w:rPr>
        <w:t xml:space="preserve">“exterior face” </w:t>
      </w:r>
      <w:r w:rsidRPr="004A4C79">
        <w:rPr>
          <w:rFonts w:ascii="Arial" w:hAnsi="Arial" w:cs="Arial"/>
          <w:bCs/>
          <w:sz w:val="24"/>
          <w:szCs w:val="24"/>
        </w:rPr>
        <w:t>means the side of a swimming pool fence facing away from a swimming pool;</w:t>
      </w:r>
    </w:p>
    <w:p w14:paraId="2E8A5BE4"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
          <w:bCs/>
          <w:sz w:val="24"/>
          <w:szCs w:val="24"/>
        </w:rPr>
        <w:t xml:space="preserve">“gate” </w:t>
      </w:r>
      <w:r w:rsidRPr="004A4C79">
        <w:rPr>
          <w:rFonts w:ascii="Arial" w:hAnsi="Arial" w:cs="Arial"/>
          <w:bCs/>
          <w:sz w:val="24"/>
          <w:szCs w:val="24"/>
        </w:rPr>
        <w:t>means the part of a swimming pool fence that provides access to a swimming pool, but does not include a door or wi</w:t>
      </w:r>
      <w:r w:rsidR="003162CC">
        <w:rPr>
          <w:rFonts w:ascii="Arial" w:hAnsi="Arial" w:cs="Arial"/>
          <w:bCs/>
          <w:sz w:val="24"/>
          <w:szCs w:val="24"/>
        </w:rPr>
        <w:t>ndow in the wall of a building;</w:t>
      </w:r>
    </w:p>
    <w:p w14:paraId="2E8A5BE5"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
          <w:bCs/>
          <w:sz w:val="24"/>
          <w:szCs w:val="24"/>
        </w:rPr>
        <w:t>“grade”</w:t>
      </w:r>
      <w:r w:rsidRPr="004A4C79">
        <w:rPr>
          <w:rFonts w:ascii="Arial" w:hAnsi="Arial" w:cs="Arial"/>
          <w:bCs/>
          <w:sz w:val="24"/>
          <w:szCs w:val="24"/>
        </w:rPr>
        <w:t xml:space="preserve"> means the elevation of the ground surface;</w:t>
      </w:r>
    </w:p>
    <w:p w14:paraId="2E8A5BE6"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
          <w:bCs/>
          <w:sz w:val="24"/>
          <w:szCs w:val="24"/>
        </w:rPr>
        <w:t xml:space="preserve">“inside” </w:t>
      </w:r>
      <w:r w:rsidRPr="004A4C79">
        <w:rPr>
          <w:rFonts w:ascii="Arial" w:hAnsi="Arial" w:cs="Arial"/>
          <w:bCs/>
          <w:sz w:val="24"/>
          <w:szCs w:val="24"/>
        </w:rPr>
        <w:t>means the side of a pool fence facing toward a swimming pool;</w:t>
      </w:r>
    </w:p>
    <w:p w14:paraId="2E8A5BE7"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
          <w:bCs/>
          <w:sz w:val="24"/>
          <w:szCs w:val="24"/>
        </w:rPr>
        <w:t xml:space="preserve">“lawful swimming pool fence” </w:t>
      </w:r>
      <w:r w:rsidRPr="004A4C79">
        <w:rPr>
          <w:rFonts w:ascii="Arial" w:hAnsi="Arial" w:cs="Arial"/>
          <w:bCs/>
          <w:sz w:val="24"/>
          <w:szCs w:val="24"/>
        </w:rPr>
        <w:t>means a swimming pool fence that complies with the requirements of this by-law, that is maintained in good repair, and that has not become unsafe;</w:t>
      </w:r>
    </w:p>
    <w:p w14:paraId="2E8A5BE8"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
          <w:sz w:val="24"/>
          <w:szCs w:val="24"/>
        </w:rPr>
        <w:t xml:space="preserve">"municipal law enforcement officer" </w:t>
      </w:r>
      <w:r w:rsidRPr="004A4C79">
        <w:rPr>
          <w:rFonts w:ascii="Arial" w:hAnsi="Arial" w:cs="Arial"/>
          <w:bCs/>
          <w:sz w:val="24"/>
          <w:szCs w:val="24"/>
        </w:rPr>
        <w:t xml:space="preserve">means a person appointed by Council under the </w:t>
      </w:r>
      <w:r w:rsidRPr="004A4C79">
        <w:rPr>
          <w:rFonts w:ascii="Arial" w:hAnsi="Arial" w:cs="Arial"/>
          <w:bCs/>
          <w:i/>
          <w:iCs/>
          <w:sz w:val="24"/>
          <w:szCs w:val="24"/>
        </w:rPr>
        <w:t xml:space="preserve">Police Services Act </w:t>
      </w:r>
      <w:r w:rsidRPr="004A4C79">
        <w:rPr>
          <w:rFonts w:ascii="Arial" w:hAnsi="Arial" w:cs="Arial"/>
          <w:bCs/>
          <w:sz w:val="24"/>
          <w:szCs w:val="24"/>
        </w:rPr>
        <w:t>to enforce the by-laws of the City;</w:t>
      </w:r>
    </w:p>
    <w:p w14:paraId="2E8A5BE9"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
          <w:bCs/>
          <w:sz w:val="24"/>
          <w:szCs w:val="24"/>
        </w:rPr>
        <w:t xml:space="preserve">“municipal service </w:t>
      </w:r>
      <w:proofErr w:type="spellStart"/>
      <w:r w:rsidRPr="004A4C79">
        <w:rPr>
          <w:rFonts w:ascii="Arial" w:hAnsi="Arial" w:cs="Arial"/>
          <w:b/>
          <w:bCs/>
          <w:sz w:val="24"/>
          <w:szCs w:val="24"/>
        </w:rPr>
        <w:t>centre</w:t>
      </w:r>
      <w:proofErr w:type="spellEnd"/>
      <w:r w:rsidRPr="004A4C79">
        <w:rPr>
          <w:rFonts w:ascii="Arial" w:hAnsi="Arial" w:cs="Arial"/>
          <w:b/>
          <w:bCs/>
          <w:sz w:val="24"/>
          <w:szCs w:val="24"/>
        </w:rPr>
        <w:t xml:space="preserve">” </w:t>
      </w:r>
      <w:r w:rsidRPr="004A4C79">
        <w:rPr>
          <w:rFonts w:ascii="Arial" w:hAnsi="Arial" w:cs="Arial"/>
          <w:bCs/>
          <w:sz w:val="24"/>
          <w:szCs w:val="24"/>
        </w:rPr>
        <w:t xml:space="preserve">means a designated municipal service </w:t>
      </w:r>
      <w:proofErr w:type="spellStart"/>
      <w:r w:rsidRPr="004A4C79">
        <w:rPr>
          <w:rFonts w:ascii="Arial" w:hAnsi="Arial" w:cs="Arial"/>
          <w:bCs/>
          <w:sz w:val="24"/>
          <w:szCs w:val="24"/>
        </w:rPr>
        <w:t>centre</w:t>
      </w:r>
      <w:proofErr w:type="spellEnd"/>
      <w:r w:rsidRPr="004A4C79">
        <w:rPr>
          <w:rFonts w:ascii="Arial" w:hAnsi="Arial" w:cs="Arial"/>
          <w:bCs/>
          <w:sz w:val="24"/>
          <w:szCs w:val="24"/>
        </w:rPr>
        <w:t xml:space="preserve"> of the City which provides local government services;</w:t>
      </w:r>
    </w:p>
    <w:p w14:paraId="2E8A5BEA"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
          <w:bCs/>
          <w:sz w:val="24"/>
          <w:szCs w:val="24"/>
        </w:rPr>
        <w:t xml:space="preserve">“owner” </w:t>
      </w:r>
      <w:r w:rsidRPr="004A4C79">
        <w:rPr>
          <w:rFonts w:ascii="Arial" w:hAnsi="Arial" w:cs="Arial"/>
          <w:bCs/>
          <w:sz w:val="24"/>
          <w:szCs w:val="24"/>
        </w:rPr>
        <w:t>means the owner, tenant, lessee, occupant or other person in care and control of the property on which a swimming pool is situate.</w:t>
      </w:r>
    </w:p>
    <w:p w14:paraId="2E8A5BEB" w14:textId="77777777" w:rsidR="00AD340A" w:rsidRPr="00BA70AF" w:rsidRDefault="00AD340A" w:rsidP="00AD340A">
      <w:pPr>
        <w:ind w:left="720"/>
        <w:jc w:val="right"/>
        <w:rPr>
          <w:rFonts w:ascii="Arial" w:hAnsi="Arial" w:cs="Arial"/>
          <w:b/>
          <w:bCs/>
          <w:sz w:val="16"/>
          <w:szCs w:val="16"/>
        </w:rPr>
      </w:pPr>
      <w:r w:rsidRPr="00BA70AF">
        <w:rPr>
          <w:rFonts w:ascii="Arial" w:hAnsi="Arial" w:cs="Arial"/>
          <w:b/>
          <w:bCs/>
          <w:sz w:val="16"/>
          <w:szCs w:val="16"/>
        </w:rPr>
        <w:t>2011-030, effective April 12, 2011</w:t>
      </w:r>
    </w:p>
    <w:p w14:paraId="2E8A5BEC" w14:textId="77777777" w:rsidR="00AD340A" w:rsidRPr="004A4C79" w:rsidRDefault="00AD340A" w:rsidP="00BA70AF">
      <w:pPr>
        <w:spacing w:before="240" w:after="240"/>
        <w:ind w:left="720"/>
        <w:rPr>
          <w:rFonts w:ascii="Arial" w:hAnsi="Arial" w:cs="Arial"/>
          <w:bCs/>
          <w:sz w:val="24"/>
          <w:szCs w:val="24"/>
        </w:rPr>
      </w:pPr>
      <w:r w:rsidRPr="004A4C79">
        <w:rPr>
          <w:rFonts w:ascii="Arial" w:hAnsi="Arial" w:cs="Arial"/>
          <w:b/>
          <w:bCs/>
          <w:sz w:val="24"/>
          <w:szCs w:val="24"/>
        </w:rPr>
        <w:t xml:space="preserve">“person” </w:t>
      </w:r>
      <w:r w:rsidRPr="004A4C79">
        <w:rPr>
          <w:rFonts w:ascii="Arial" w:hAnsi="Arial" w:cs="Arial"/>
          <w:bCs/>
          <w:sz w:val="24"/>
          <w:szCs w:val="24"/>
        </w:rPr>
        <w:t>includes a corporation as well as an individual;</w:t>
      </w:r>
    </w:p>
    <w:p w14:paraId="2E8A5BED" w14:textId="77777777" w:rsidR="00AD340A" w:rsidRPr="004A4C79" w:rsidRDefault="00AD340A" w:rsidP="00AD340A">
      <w:pPr>
        <w:ind w:left="720"/>
        <w:rPr>
          <w:rFonts w:ascii="Arial" w:hAnsi="Arial" w:cs="Arial"/>
          <w:bCs/>
          <w:sz w:val="24"/>
          <w:szCs w:val="24"/>
        </w:rPr>
      </w:pPr>
      <w:r w:rsidRPr="004A4C79">
        <w:rPr>
          <w:rFonts w:ascii="Arial" w:hAnsi="Arial" w:cs="Arial"/>
          <w:b/>
          <w:bCs/>
          <w:sz w:val="24"/>
          <w:szCs w:val="24"/>
        </w:rPr>
        <w:t xml:space="preserve">“pool area” </w:t>
      </w:r>
      <w:r w:rsidRPr="004A4C79">
        <w:rPr>
          <w:rFonts w:ascii="Arial" w:hAnsi="Arial" w:cs="Arial"/>
          <w:bCs/>
          <w:sz w:val="24"/>
          <w:szCs w:val="24"/>
        </w:rPr>
        <w:t>means the total area enclosed by a swimming pool fence;</w:t>
      </w:r>
    </w:p>
    <w:p w14:paraId="2E8A5BEE"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Cs/>
          <w:sz w:val="24"/>
          <w:szCs w:val="24"/>
        </w:rPr>
        <w:t>“</w:t>
      </w:r>
      <w:r w:rsidRPr="004A4C79">
        <w:rPr>
          <w:rFonts w:ascii="Arial" w:hAnsi="Arial" w:cs="Arial"/>
          <w:b/>
          <w:bCs/>
          <w:sz w:val="24"/>
          <w:szCs w:val="24"/>
        </w:rPr>
        <w:t xml:space="preserve">portable swimming pool” </w:t>
      </w:r>
      <w:r w:rsidRPr="004A4C79">
        <w:rPr>
          <w:rFonts w:ascii="Arial" w:hAnsi="Arial" w:cs="Arial"/>
          <w:bCs/>
          <w:sz w:val="24"/>
          <w:szCs w:val="24"/>
        </w:rPr>
        <w:t>means a swimming pool that by its design or intended use may be collapsed, removed or otherwise stored when not in use.</w:t>
      </w:r>
    </w:p>
    <w:p w14:paraId="2E8A5BEF" w14:textId="77777777" w:rsidR="00AD340A" w:rsidRPr="00BA70AF" w:rsidRDefault="00AD340A" w:rsidP="00AD340A">
      <w:pPr>
        <w:ind w:left="720"/>
        <w:jc w:val="right"/>
        <w:rPr>
          <w:rFonts w:ascii="Arial" w:hAnsi="Arial" w:cs="Arial"/>
          <w:b/>
          <w:bCs/>
          <w:sz w:val="16"/>
          <w:szCs w:val="16"/>
        </w:rPr>
      </w:pPr>
      <w:r w:rsidRPr="00BA70AF">
        <w:rPr>
          <w:rFonts w:ascii="Arial" w:hAnsi="Arial" w:cs="Arial"/>
          <w:b/>
          <w:bCs/>
          <w:sz w:val="16"/>
          <w:szCs w:val="16"/>
        </w:rPr>
        <w:t>2011-030, effective April 12, 2011</w:t>
      </w:r>
    </w:p>
    <w:p w14:paraId="2E8A5BF0" w14:textId="77777777" w:rsidR="00AD340A" w:rsidRPr="004A4C79" w:rsidRDefault="00AD340A" w:rsidP="00BA70AF">
      <w:pPr>
        <w:spacing w:before="240"/>
        <w:ind w:left="720"/>
        <w:rPr>
          <w:rFonts w:ascii="Arial" w:hAnsi="Arial" w:cs="Arial"/>
          <w:bCs/>
          <w:sz w:val="24"/>
          <w:szCs w:val="24"/>
        </w:rPr>
      </w:pPr>
      <w:r w:rsidRPr="004A4C79">
        <w:rPr>
          <w:rFonts w:ascii="Arial" w:hAnsi="Arial" w:cs="Arial"/>
          <w:b/>
          <w:bCs/>
          <w:sz w:val="24"/>
          <w:szCs w:val="24"/>
        </w:rPr>
        <w:t>“swimming pool”</w:t>
      </w:r>
      <w:r w:rsidRPr="004A4C79">
        <w:rPr>
          <w:rFonts w:ascii="Arial" w:hAnsi="Arial" w:cs="Arial"/>
          <w:bCs/>
          <w:sz w:val="24"/>
          <w:szCs w:val="24"/>
        </w:rPr>
        <w:t xml:space="preserve"> or </w:t>
      </w:r>
      <w:r w:rsidRPr="004A4C79">
        <w:rPr>
          <w:rFonts w:ascii="Arial" w:hAnsi="Arial" w:cs="Arial"/>
          <w:b/>
          <w:bCs/>
          <w:sz w:val="24"/>
          <w:szCs w:val="24"/>
        </w:rPr>
        <w:t xml:space="preserve">“pool” </w:t>
      </w:r>
      <w:r w:rsidRPr="004A4C79">
        <w:rPr>
          <w:rFonts w:ascii="Arial" w:hAnsi="Arial" w:cs="Arial"/>
          <w:bCs/>
          <w:sz w:val="24"/>
          <w:szCs w:val="24"/>
        </w:rPr>
        <w:t>means a privately owned outdoor, artificially created body of water that is intended or that is capable of being used for swimming, bathing or wading, but shall not include ponds.</w:t>
      </w:r>
    </w:p>
    <w:p w14:paraId="2E8A5BF1" w14:textId="77777777" w:rsidR="00AD340A" w:rsidRPr="00BA70AF" w:rsidRDefault="00AD340A" w:rsidP="00AD340A">
      <w:pPr>
        <w:ind w:left="720"/>
        <w:jc w:val="right"/>
        <w:rPr>
          <w:rFonts w:ascii="Arial" w:hAnsi="Arial" w:cs="Arial"/>
          <w:b/>
          <w:bCs/>
          <w:sz w:val="16"/>
          <w:szCs w:val="16"/>
        </w:rPr>
      </w:pPr>
      <w:r w:rsidRPr="00BA70AF">
        <w:rPr>
          <w:rFonts w:ascii="Arial" w:hAnsi="Arial" w:cs="Arial"/>
          <w:b/>
          <w:bCs/>
          <w:sz w:val="16"/>
          <w:szCs w:val="16"/>
        </w:rPr>
        <w:t>2011-030, effective April 12, 2011</w:t>
      </w:r>
    </w:p>
    <w:p w14:paraId="2E8A5BF2" w14:textId="77777777" w:rsidR="00AD340A" w:rsidRPr="006D193F" w:rsidRDefault="00AD340A" w:rsidP="003162CC">
      <w:pPr>
        <w:tabs>
          <w:tab w:val="left" w:pos="5760"/>
        </w:tabs>
        <w:spacing w:before="240"/>
        <w:ind w:left="720"/>
        <w:rPr>
          <w:rFonts w:ascii="Arial" w:hAnsi="Arial" w:cs="Arial"/>
          <w:bCs/>
          <w:sz w:val="24"/>
          <w:szCs w:val="24"/>
        </w:rPr>
      </w:pPr>
      <w:r w:rsidRPr="004A4C79">
        <w:rPr>
          <w:rFonts w:ascii="Arial" w:hAnsi="Arial" w:cs="Arial"/>
          <w:b/>
          <w:bCs/>
          <w:sz w:val="24"/>
          <w:szCs w:val="24"/>
        </w:rPr>
        <w:t>“swimming pool fence”</w:t>
      </w:r>
      <w:r w:rsidRPr="004A4C79">
        <w:rPr>
          <w:rFonts w:ascii="Arial" w:hAnsi="Arial" w:cs="Arial"/>
          <w:bCs/>
          <w:sz w:val="24"/>
          <w:szCs w:val="24"/>
        </w:rPr>
        <w:t xml:space="preserve"> or </w:t>
      </w:r>
      <w:r w:rsidRPr="004A4C79">
        <w:rPr>
          <w:rFonts w:ascii="Arial" w:hAnsi="Arial" w:cs="Arial"/>
          <w:b/>
          <w:bCs/>
          <w:sz w:val="24"/>
          <w:szCs w:val="24"/>
        </w:rPr>
        <w:t xml:space="preserve">“pool fence” </w:t>
      </w:r>
      <w:r w:rsidRPr="004A4C79">
        <w:rPr>
          <w:rFonts w:ascii="Arial" w:hAnsi="Arial" w:cs="Arial"/>
          <w:bCs/>
          <w:sz w:val="24"/>
          <w:szCs w:val="24"/>
        </w:rPr>
        <w:t>means an enclosure, including gates, with a minimum height of 1.2m that surrounds a swimming pool intended to restrict access to that pool</w:t>
      </w:r>
      <w:r w:rsidR="00BA70AF">
        <w:rPr>
          <w:rFonts w:ascii="Arial" w:hAnsi="Arial" w:cs="Arial"/>
          <w:bCs/>
          <w:sz w:val="24"/>
          <w:szCs w:val="24"/>
        </w:rPr>
        <w:tab/>
      </w:r>
      <w:r w:rsidRPr="006D193F">
        <w:rPr>
          <w:rFonts w:ascii="Arial" w:hAnsi="Arial" w:cs="Arial"/>
          <w:b/>
          <w:bCs/>
          <w:sz w:val="16"/>
          <w:szCs w:val="16"/>
        </w:rPr>
        <w:t>(2006-084, effective May 9/06)</w:t>
      </w:r>
    </w:p>
    <w:p w14:paraId="2E8A5BF3" w14:textId="77777777" w:rsidR="00AD340A" w:rsidRPr="004A4C79" w:rsidRDefault="00AD340A" w:rsidP="006D193F">
      <w:pPr>
        <w:spacing w:before="240"/>
        <w:ind w:left="720"/>
        <w:rPr>
          <w:rFonts w:ascii="Arial" w:hAnsi="Arial" w:cs="Arial"/>
          <w:bCs/>
          <w:sz w:val="24"/>
          <w:szCs w:val="24"/>
        </w:rPr>
      </w:pPr>
      <w:r w:rsidRPr="004A4C79">
        <w:rPr>
          <w:rFonts w:ascii="Arial" w:hAnsi="Arial" w:cs="Arial"/>
          <w:b/>
          <w:bCs/>
          <w:sz w:val="24"/>
          <w:szCs w:val="24"/>
        </w:rPr>
        <w:t xml:space="preserve">“swimming pool permit” </w:t>
      </w:r>
      <w:r w:rsidRPr="004A4C79">
        <w:rPr>
          <w:rFonts w:ascii="Arial" w:hAnsi="Arial" w:cs="Arial"/>
          <w:bCs/>
          <w:sz w:val="24"/>
          <w:szCs w:val="24"/>
        </w:rPr>
        <w:t xml:space="preserve">or </w:t>
      </w:r>
      <w:r w:rsidRPr="004A4C79">
        <w:rPr>
          <w:rFonts w:ascii="Arial" w:hAnsi="Arial" w:cs="Arial"/>
          <w:b/>
          <w:bCs/>
          <w:sz w:val="24"/>
          <w:szCs w:val="24"/>
        </w:rPr>
        <w:t>“permit”</w:t>
      </w:r>
      <w:r w:rsidRPr="004A4C79">
        <w:rPr>
          <w:rFonts w:ascii="Arial" w:hAnsi="Arial" w:cs="Arial"/>
          <w:bCs/>
          <w:sz w:val="24"/>
          <w:szCs w:val="24"/>
        </w:rPr>
        <w:t xml:space="preserve"> means a permit authorizing the construction or installation of a swimming pool; and</w:t>
      </w:r>
    </w:p>
    <w:p w14:paraId="2E8A5BF4" w14:textId="77777777" w:rsidR="00AD340A" w:rsidRPr="004A4C79" w:rsidRDefault="00AD340A" w:rsidP="006D193F">
      <w:pPr>
        <w:spacing w:before="240"/>
        <w:ind w:left="720"/>
        <w:rPr>
          <w:rFonts w:ascii="Arial" w:hAnsi="Arial" w:cs="Arial"/>
          <w:bCs/>
          <w:sz w:val="24"/>
          <w:szCs w:val="24"/>
        </w:rPr>
      </w:pPr>
      <w:r w:rsidRPr="004A4C79">
        <w:rPr>
          <w:rFonts w:ascii="Arial" w:hAnsi="Arial" w:cs="Arial"/>
          <w:b/>
          <w:bCs/>
          <w:sz w:val="24"/>
          <w:szCs w:val="24"/>
        </w:rPr>
        <w:t xml:space="preserve">“unsafe” </w:t>
      </w:r>
      <w:r w:rsidRPr="004A4C79">
        <w:rPr>
          <w:rFonts w:ascii="Arial" w:hAnsi="Arial" w:cs="Arial"/>
          <w:bCs/>
          <w:sz w:val="24"/>
          <w:szCs w:val="24"/>
        </w:rPr>
        <w:t>means a swimming pool fence that is structurally inadequate or faulty for the purpose for which it is used or that is in a condition that could be hazardous to the health or safety of persons whose access to the swimming pool has not been reasonably prevented.</w:t>
      </w:r>
    </w:p>
    <w:p w14:paraId="2E8A5BF5" w14:textId="77777777" w:rsidR="00AD340A" w:rsidRPr="004A4C79" w:rsidRDefault="00AD340A" w:rsidP="006D193F">
      <w:pPr>
        <w:numPr>
          <w:ilvl w:val="1"/>
          <w:numId w:val="1"/>
        </w:numPr>
        <w:tabs>
          <w:tab w:val="right" w:pos="6096"/>
        </w:tabs>
        <w:spacing w:before="240" w:after="240"/>
        <w:rPr>
          <w:rFonts w:ascii="Arial" w:hAnsi="Arial" w:cs="Arial"/>
          <w:sz w:val="24"/>
          <w:szCs w:val="24"/>
        </w:rPr>
      </w:pPr>
      <w:r w:rsidRPr="004A4C79">
        <w:rPr>
          <w:rFonts w:ascii="Arial" w:hAnsi="Arial" w:cs="Arial"/>
          <w:b/>
          <w:sz w:val="24"/>
          <w:szCs w:val="24"/>
          <w:u w:val="single"/>
        </w:rPr>
        <w:t>Interpretation</w:t>
      </w:r>
      <w:r w:rsidRPr="004A4C79">
        <w:rPr>
          <w:rFonts w:ascii="Arial" w:hAnsi="Arial" w:cs="Arial"/>
          <w:sz w:val="24"/>
          <w:szCs w:val="24"/>
        </w:rPr>
        <w:t>:</w:t>
      </w:r>
    </w:p>
    <w:p w14:paraId="2E8A5BF6" w14:textId="77777777" w:rsidR="00AD340A" w:rsidRPr="004A4C79" w:rsidRDefault="00AD340A" w:rsidP="00AD340A">
      <w:pPr>
        <w:pStyle w:val="BodyTextIndent3"/>
        <w:ind w:left="1440" w:hanging="720"/>
        <w:rPr>
          <w:rFonts w:cs="Arial"/>
          <w:sz w:val="24"/>
          <w:szCs w:val="24"/>
        </w:rPr>
      </w:pPr>
      <w:r w:rsidRPr="004A4C79">
        <w:rPr>
          <w:rFonts w:cs="Arial"/>
          <w:sz w:val="24"/>
          <w:szCs w:val="24"/>
        </w:rPr>
        <w:t>a)</w:t>
      </w:r>
      <w:r w:rsidRPr="004A4C79">
        <w:rPr>
          <w:rFonts w:cs="Arial"/>
          <w:sz w:val="24"/>
          <w:szCs w:val="24"/>
        </w:rPr>
        <w:tab/>
        <w:t>The regulations established by this by-law respecting swimming pools and swimming pool fe</w:t>
      </w:r>
      <w:r w:rsidR="006D193F">
        <w:rPr>
          <w:rFonts w:cs="Arial"/>
          <w:sz w:val="24"/>
          <w:szCs w:val="24"/>
        </w:rPr>
        <w:t>nces apply throughout the City.</w:t>
      </w:r>
    </w:p>
    <w:p w14:paraId="2E8A5BF7" w14:textId="77777777" w:rsidR="00AD340A" w:rsidRPr="004A4C79" w:rsidRDefault="00AD340A" w:rsidP="00AD340A">
      <w:pPr>
        <w:pStyle w:val="BodyTextIndent3"/>
        <w:ind w:left="1440" w:hanging="720"/>
        <w:rPr>
          <w:rFonts w:cs="Arial"/>
          <w:sz w:val="24"/>
          <w:szCs w:val="24"/>
        </w:rPr>
      </w:pPr>
      <w:r w:rsidRPr="004A4C79">
        <w:rPr>
          <w:rFonts w:cs="Arial"/>
          <w:sz w:val="24"/>
          <w:szCs w:val="24"/>
        </w:rPr>
        <w:t>b)</w:t>
      </w:r>
      <w:r w:rsidRPr="004A4C79">
        <w:rPr>
          <w:rFonts w:cs="Arial"/>
          <w:sz w:val="24"/>
          <w:szCs w:val="24"/>
        </w:rPr>
        <w:tab/>
        <w:t>The provisions of this by-law requiring swimming pool fences apply to both in-ground and above-ground swimming pools, but not to structures known as hot tubs, whirlpools and spas.</w:t>
      </w:r>
    </w:p>
    <w:p w14:paraId="2E8A5BF8" w14:textId="77777777" w:rsidR="00AD340A" w:rsidRPr="004A4C79" w:rsidRDefault="00AD340A" w:rsidP="00AD340A">
      <w:pPr>
        <w:pStyle w:val="BodyTextIndent3"/>
        <w:ind w:left="1440" w:hanging="720"/>
        <w:rPr>
          <w:rFonts w:cs="Arial"/>
          <w:sz w:val="24"/>
          <w:szCs w:val="24"/>
        </w:rPr>
      </w:pPr>
      <w:r w:rsidRPr="004A4C79">
        <w:rPr>
          <w:rFonts w:cs="Arial"/>
          <w:sz w:val="24"/>
          <w:szCs w:val="24"/>
        </w:rPr>
        <w:lastRenderedPageBreak/>
        <w:t>c)</w:t>
      </w:r>
      <w:r w:rsidRPr="004A4C79">
        <w:rPr>
          <w:rFonts w:cs="Arial"/>
          <w:sz w:val="24"/>
          <w:szCs w:val="24"/>
        </w:rPr>
        <w:tab/>
        <w:t>The words “includes” and “including” are not to be read as limiting the meaning of a word or term to the phrases or descriptions that follow.</w:t>
      </w:r>
    </w:p>
    <w:p w14:paraId="2E8A5BF9" w14:textId="77777777" w:rsidR="00AD340A" w:rsidRPr="004A4C79" w:rsidRDefault="00AD340A" w:rsidP="006D193F">
      <w:pPr>
        <w:numPr>
          <w:ilvl w:val="1"/>
          <w:numId w:val="1"/>
        </w:numPr>
        <w:spacing w:before="240" w:after="240"/>
        <w:rPr>
          <w:rFonts w:ascii="Arial" w:hAnsi="Arial" w:cs="Arial"/>
          <w:sz w:val="24"/>
          <w:szCs w:val="24"/>
        </w:rPr>
      </w:pPr>
      <w:r w:rsidRPr="004A4C79">
        <w:rPr>
          <w:rFonts w:ascii="Arial" w:hAnsi="Arial" w:cs="Arial"/>
          <w:b/>
          <w:sz w:val="24"/>
          <w:szCs w:val="24"/>
          <w:u w:val="single"/>
        </w:rPr>
        <w:t>Statutes</w:t>
      </w:r>
      <w:r w:rsidRPr="004A4C79">
        <w:rPr>
          <w:rFonts w:ascii="Arial" w:hAnsi="Arial" w:cs="Arial"/>
          <w:sz w:val="24"/>
          <w:szCs w:val="24"/>
        </w:rPr>
        <w:t>: References to laws in this by-law are meant to refer to the statutes, as amended from time to time, that are applicable within the Province of Ontario.</w:t>
      </w:r>
    </w:p>
    <w:p w14:paraId="2E8A5BFA" w14:textId="77777777" w:rsidR="00AD340A" w:rsidRPr="004A4C79" w:rsidRDefault="00AD340A" w:rsidP="006D193F">
      <w:pPr>
        <w:numPr>
          <w:ilvl w:val="1"/>
          <w:numId w:val="1"/>
        </w:numPr>
        <w:spacing w:before="240" w:after="240"/>
        <w:rPr>
          <w:rFonts w:ascii="Arial" w:hAnsi="Arial" w:cs="Arial"/>
          <w:sz w:val="24"/>
          <w:szCs w:val="24"/>
        </w:rPr>
      </w:pPr>
      <w:r w:rsidRPr="004A4C79">
        <w:rPr>
          <w:rFonts w:ascii="Arial" w:hAnsi="Arial" w:cs="Arial"/>
          <w:b/>
          <w:sz w:val="24"/>
          <w:szCs w:val="24"/>
          <w:u w:val="single"/>
        </w:rPr>
        <w:t>Severability</w:t>
      </w:r>
      <w:r w:rsidRPr="004A4C79">
        <w:rPr>
          <w:rFonts w:ascii="Arial" w:hAnsi="Arial" w:cs="Arial"/>
          <w:sz w:val="24"/>
          <w:szCs w:val="24"/>
        </w:rPr>
        <w:t>: If a court or tribunal of competent jurisdiction declares any portion of this by-law to be illegal or unenforceable, that portion of this by-law shall be considered to be severed from the balance of the by-law, which shall continue to operate in full force and effect.</w:t>
      </w:r>
    </w:p>
    <w:p w14:paraId="2E8A5BFB" w14:textId="77777777" w:rsidR="00AD340A" w:rsidRPr="004A4C79" w:rsidRDefault="00AD340A" w:rsidP="00AD340A">
      <w:pPr>
        <w:numPr>
          <w:ilvl w:val="1"/>
          <w:numId w:val="1"/>
        </w:numPr>
        <w:rPr>
          <w:rFonts w:ascii="Arial" w:hAnsi="Arial" w:cs="Arial"/>
          <w:sz w:val="24"/>
          <w:szCs w:val="24"/>
        </w:rPr>
      </w:pPr>
      <w:r w:rsidRPr="004A4C79">
        <w:rPr>
          <w:rFonts w:ascii="Arial" w:hAnsi="Arial" w:cs="Arial"/>
          <w:b/>
          <w:sz w:val="24"/>
          <w:szCs w:val="24"/>
          <w:u w:val="single"/>
        </w:rPr>
        <w:t>Conflicts:</w:t>
      </w:r>
      <w:r w:rsidRPr="004A4C79">
        <w:rPr>
          <w:rFonts w:ascii="Arial" w:hAnsi="Arial" w:cs="Arial"/>
          <w:sz w:val="24"/>
          <w:szCs w:val="24"/>
        </w:rPr>
        <w:t xml:space="preserve"> In the event any conflict that arises with any zoning by-law which was in effect in the City of Kawartha Lakes on the date of passage of this by-law, dealing with the installation of swimming pools, the requirements of this by-law shall prevail.</w:t>
      </w:r>
    </w:p>
    <w:p w14:paraId="2E8A5BFC" w14:textId="77777777" w:rsidR="00AD340A" w:rsidRPr="004A4C79" w:rsidRDefault="00AD340A" w:rsidP="006D193F">
      <w:pPr>
        <w:pStyle w:val="Heading1"/>
      </w:pPr>
      <w:r w:rsidRPr="004A4C79">
        <w:t>Section 2.00:</w:t>
      </w:r>
      <w:r w:rsidR="004B0FF9">
        <w:tab/>
      </w:r>
      <w:r w:rsidRPr="004A4C79">
        <w:t>Swimming Pool Permits</w:t>
      </w:r>
    </w:p>
    <w:p w14:paraId="2E8A5BFD"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2.01</w:t>
      </w:r>
      <w:r w:rsidRPr="004A4C79">
        <w:rPr>
          <w:rFonts w:ascii="Arial" w:hAnsi="Arial" w:cs="Arial"/>
          <w:sz w:val="24"/>
          <w:szCs w:val="24"/>
        </w:rPr>
        <w:tab/>
      </w:r>
      <w:r w:rsidRPr="004A4C79">
        <w:rPr>
          <w:rFonts w:ascii="Arial" w:hAnsi="Arial" w:cs="Arial"/>
          <w:b/>
          <w:sz w:val="24"/>
          <w:szCs w:val="24"/>
          <w:u w:val="single"/>
        </w:rPr>
        <w:t>Swimming Pool and Fence Permit</w:t>
      </w:r>
      <w:r w:rsidRPr="004A4C79">
        <w:rPr>
          <w:rFonts w:ascii="Arial" w:hAnsi="Arial" w:cs="Arial"/>
          <w:b/>
          <w:sz w:val="24"/>
          <w:szCs w:val="24"/>
        </w:rPr>
        <w:t>:</w:t>
      </w:r>
      <w:r w:rsidRPr="004A4C79">
        <w:rPr>
          <w:rFonts w:ascii="Arial" w:hAnsi="Arial" w:cs="Arial"/>
          <w:sz w:val="24"/>
          <w:szCs w:val="24"/>
        </w:rPr>
        <w:t xml:space="preserve"> No person shall construct or install a swimming pool or cause or permit the construction or installation of a swimming pool without having first obtained a swimming pool and fence permit from the Chief Building Official in accordance with Section 2.02.</w:t>
      </w:r>
    </w:p>
    <w:p w14:paraId="2E8A5BFE" w14:textId="77777777" w:rsidR="00AD340A" w:rsidRPr="006D193F" w:rsidRDefault="00AD340A" w:rsidP="00AD340A">
      <w:pPr>
        <w:ind w:left="720"/>
        <w:jc w:val="right"/>
        <w:rPr>
          <w:rFonts w:ascii="Arial" w:hAnsi="Arial" w:cs="Arial"/>
          <w:b/>
          <w:bCs/>
          <w:sz w:val="16"/>
          <w:szCs w:val="16"/>
        </w:rPr>
      </w:pPr>
      <w:r w:rsidRPr="006D193F">
        <w:rPr>
          <w:rFonts w:ascii="Arial" w:hAnsi="Arial" w:cs="Arial"/>
          <w:b/>
          <w:bCs/>
          <w:sz w:val="16"/>
          <w:szCs w:val="16"/>
        </w:rPr>
        <w:t>2011-030, effective April 12, 2011</w:t>
      </w:r>
    </w:p>
    <w:p w14:paraId="2E8A5BFF"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2.02</w:t>
      </w:r>
      <w:r w:rsidRPr="004A4C79">
        <w:rPr>
          <w:rFonts w:ascii="Arial" w:hAnsi="Arial" w:cs="Arial"/>
          <w:sz w:val="24"/>
          <w:szCs w:val="24"/>
        </w:rPr>
        <w:tab/>
      </w:r>
      <w:r w:rsidRPr="004A4C79">
        <w:rPr>
          <w:rFonts w:ascii="Arial" w:hAnsi="Arial" w:cs="Arial"/>
          <w:b/>
          <w:sz w:val="24"/>
          <w:szCs w:val="24"/>
          <w:u w:val="single"/>
        </w:rPr>
        <w:t>Permit Required:</w:t>
      </w:r>
      <w:r w:rsidRPr="004A4C79">
        <w:rPr>
          <w:rFonts w:ascii="Arial" w:hAnsi="Arial" w:cs="Arial"/>
          <w:sz w:val="24"/>
          <w:szCs w:val="24"/>
        </w:rPr>
        <w:t xml:space="preserve"> A permit referred to in Section 2.01 is required for all in-ground pools and pools in which the water depth at any point is capable of exceeding 1.2 </w:t>
      </w:r>
      <w:proofErr w:type="spellStart"/>
      <w:r w:rsidRPr="004A4C79">
        <w:rPr>
          <w:rFonts w:ascii="Arial" w:hAnsi="Arial" w:cs="Arial"/>
          <w:sz w:val="24"/>
          <w:szCs w:val="24"/>
        </w:rPr>
        <w:t>metres</w:t>
      </w:r>
      <w:proofErr w:type="spellEnd"/>
      <w:r w:rsidRPr="004A4C79">
        <w:rPr>
          <w:rFonts w:ascii="Arial" w:hAnsi="Arial" w:cs="Arial"/>
          <w:sz w:val="24"/>
          <w:szCs w:val="24"/>
        </w:rPr>
        <w:t>.</w:t>
      </w:r>
    </w:p>
    <w:p w14:paraId="2E8A5C00" w14:textId="77777777" w:rsidR="00AD340A" w:rsidRPr="006D193F" w:rsidRDefault="00AD340A" w:rsidP="00AD340A">
      <w:pPr>
        <w:ind w:left="720"/>
        <w:jc w:val="right"/>
        <w:rPr>
          <w:rFonts w:ascii="Arial" w:hAnsi="Arial" w:cs="Arial"/>
          <w:b/>
          <w:bCs/>
          <w:sz w:val="16"/>
          <w:szCs w:val="16"/>
        </w:rPr>
      </w:pPr>
      <w:r w:rsidRPr="006D193F">
        <w:rPr>
          <w:rFonts w:ascii="Arial" w:hAnsi="Arial" w:cs="Arial"/>
          <w:b/>
          <w:bCs/>
          <w:sz w:val="16"/>
          <w:szCs w:val="16"/>
        </w:rPr>
        <w:t>2011-030, effective April 12, 2011</w:t>
      </w:r>
    </w:p>
    <w:p w14:paraId="2E8A5C01" w14:textId="77777777" w:rsidR="00AD340A" w:rsidRPr="004B0FF9" w:rsidRDefault="00AD340A" w:rsidP="006D193F">
      <w:pPr>
        <w:spacing w:before="240"/>
        <w:ind w:left="720" w:hanging="720"/>
        <w:rPr>
          <w:rFonts w:ascii="Arial" w:hAnsi="Arial" w:cs="Arial"/>
          <w:sz w:val="24"/>
          <w:szCs w:val="24"/>
        </w:rPr>
      </w:pPr>
      <w:r w:rsidRPr="004A4C79">
        <w:rPr>
          <w:rFonts w:ascii="Arial" w:hAnsi="Arial" w:cs="Arial"/>
          <w:sz w:val="24"/>
          <w:szCs w:val="24"/>
        </w:rPr>
        <w:t>2.03</w:t>
      </w:r>
      <w:r w:rsidRPr="004A4C79">
        <w:rPr>
          <w:rFonts w:ascii="Arial" w:hAnsi="Arial" w:cs="Arial"/>
          <w:sz w:val="24"/>
          <w:szCs w:val="24"/>
        </w:rPr>
        <w:tab/>
      </w:r>
      <w:r w:rsidRPr="004A4C79">
        <w:rPr>
          <w:rFonts w:ascii="Arial" w:hAnsi="Arial" w:cs="Arial"/>
          <w:b/>
          <w:sz w:val="24"/>
          <w:szCs w:val="24"/>
          <w:u w:val="single"/>
        </w:rPr>
        <w:t>Building Permit</w:t>
      </w:r>
      <w:r w:rsidRPr="004A4C79">
        <w:rPr>
          <w:rFonts w:ascii="Arial" w:hAnsi="Arial" w:cs="Arial"/>
          <w:b/>
          <w:sz w:val="24"/>
          <w:szCs w:val="24"/>
        </w:rPr>
        <w:t xml:space="preserve">: </w:t>
      </w:r>
      <w:r w:rsidRPr="004A4C79">
        <w:rPr>
          <w:rFonts w:ascii="Arial" w:hAnsi="Arial" w:cs="Arial"/>
          <w:sz w:val="24"/>
          <w:szCs w:val="24"/>
        </w:rPr>
        <w:t xml:space="preserve">A permit is not required in the case of a swimming pool for which a permit has been issued under the </w:t>
      </w:r>
      <w:r w:rsidRPr="004B0FF9">
        <w:rPr>
          <w:rFonts w:ascii="Arial" w:hAnsi="Arial" w:cs="Arial"/>
          <w:sz w:val="24"/>
          <w:szCs w:val="24"/>
        </w:rPr>
        <w:t>Building Code Act.</w:t>
      </w:r>
    </w:p>
    <w:p w14:paraId="2E8A5C02"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2.04</w:t>
      </w:r>
      <w:r w:rsidRPr="004A4C79">
        <w:rPr>
          <w:rFonts w:ascii="Arial" w:hAnsi="Arial" w:cs="Arial"/>
          <w:sz w:val="24"/>
          <w:szCs w:val="24"/>
        </w:rPr>
        <w:tab/>
      </w:r>
      <w:r w:rsidRPr="004A4C79">
        <w:rPr>
          <w:rFonts w:ascii="Arial" w:hAnsi="Arial" w:cs="Arial"/>
          <w:b/>
          <w:sz w:val="24"/>
          <w:szCs w:val="24"/>
          <w:u w:val="single"/>
        </w:rPr>
        <w:t>Reinstallation of a Portable Swimming Pool</w:t>
      </w:r>
      <w:r w:rsidRPr="004A4C79">
        <w:rPr>
          <w:rFonts w:ascii="Arial" w:hAnsi="Arial" w:cs="Arial"/>
          <w:b/>
          <w:sz w:val="24"/>
          <w:szCs w:val="24"/>
        </w:rPr>
        <w:t>:</w:t>
      </w:r>
      <w:r w:rsidRPr="004A4C79">
        <w:rPr>
          <w:rFonts w:ascii="Arial" w:hAnsi="Arial" w:cs="Arial"/>
          <w:sz w:val="24"/>
          <w:szCs w:val="24"/>
        </w:rPr>
        <w:t xml:space="preserve"> A permit is not required in the case of a portable swimming pool which has been dismantled and is being reinstalled in the same manner and position in which it was previously located, provided that:</w:t>
      </w:r>
    </w:p>
    <w:p w14:paraId="2E8A5C03" w14:textId="77777777" w:rsidR="00AD340A" w:rsidRPr="004A4C79" w:rsidRDefault="00AD340A" w:rsidP="006D193F">
      <w:pPr>
        <w:spacing w:before="240"/>
        <w:ind w:left="720" w:hanging="11"/>
        <w:rPr>
          <w:rFonts w:ascii="Arial" w:hAnsi="Arial" w:cs="Arial"/>
          <w:sz w:val="24"/>
          <w:szCs w:val="24"/>
        </w:rPr>
      </w:pPr>
      <w:r w:rsidRPr="004A4C79">
        <w:rPr>
          <w:rFonts w:ascii="Arial" w:hAnsi="Arial" w:cs="Arial"/>
          <w:sz w:val="24"/>
          <w:szCs w:val="24"/>
        </w:rPr>
        <w:t>a)</w:t>
      </w:r>
      <w:r w:rsidRPr="004A4C79">
        <w:rPr>
          <w:rFonts w:ascii="Arial" w:hAnsi="Arial" w:cs="Arial"/>
          <w:sz w:val="24"/>
          <w:szCs w:val="24"/>
        </w:rPr>
        <w:tab/>
        <w:t>a permit was obtained for the original installation;</w:t>
      </w:r>
    </w:p>
    <w:p w14:paraId="2E8A5C04" w14:textId="77777777" w:rsidR="00AD340A" w:rsidRPr="004A4C79" w:rsidRDefault="00AD340A" w:rsidP="00AD340A">
      <w:pPr>
        <w:ind w:left="1440" w:hanging="720"/>
        <w:rPr>
          <w:rFonts w:ascii="Arial" w:hAnsi="Arial" w:cs="Arial"/>
          <w:sz w:val="24"/>
          <w:szCs w:val="24"/>
        </w:rPr>
      </w:pPr>
      <w:r w:rsidRPr="004A4C79">
        <w:rPr>
          <w:rFonts w:ascii="Arial" w:hAnsi="Arial" w:cs="Arial"/>
          <w:sz w:val="24"/>
          <w:szCs w:val="24"/>
        </w:rPr>
        <w:t>b)</w:t>
      </w:r>
      <w:r w:rsidRPr="004A4C79">
        <w:rPr>
          <w:rFonts w:ascii="Arial" w:hAnsi="Arial" w:cs="Arial"/>
          <w:sz w:val="24"/>
          <w:szCs w:val="24"/>
        </w:rPr>
        <w:tab/>
        <w:t>the reinstallation complies with the requirements of this by-law and all other applicable by-laws, and</w:t>
      </w:r>
    </w:p>
    <w:p w14:paraId="2E8A5C05" w14:textId="77777777" w:rsidR="00AD340A" w:rsidRPr="004A4C79" w:rsidRDefault="00AD340A" w:rsidP="00AD340A">
      <w:pPr>
        <w:ind w:left="1440" w:hanging="720"/>
        <w:rPr>
          <w:rFonts w:ascii="Arial" w:hAnsi="Arial" w:cs="Arial"/>
          <w:sz w:val="24"/>
          <w:szCs w:val="24"/>
        </w:rPr>
      </w:pPr>
      <w:r w:rsidRPr="004A4C79">
        <w:rPr>
          <w:rFonts w:ascii="Arial" w:hAnsi="Arial" w:cs="Arial"/>
          <w:sz w:val="24"/>
          <w:szCs w:val="24"/>
        </w:rPr>
        <w:t>c)</w:t>
      </w:r>
      <w:r w:rsidRPr="004A4C79">
        <w:rPr>
          <w:rFonts w:ascii="Arial" w:hAnsi="Arial" w:cs="Arial"/>
          <w:sz w:val="24"/>
          <w:szCs w:val="24"/>
        </w:rPr>
        <w:tab/>
        <w:t>a lawful swimming pool fe</w:t>
      </w:r>
      <w:r w:rsidR="004B0FF9">
        <w:rPr>
          <w:rFonts w:ascii="Arial" w:hAnsi="Arial" w:cs="Arial"/>
          <w:sz w:val="24"/>
          <w:szCs w:val="24"/>
        </w:rPr>
        <w:t>nce is in place.</w:t>
      </w:r>
    </w:p>
    <w:p w14:paraId="2E8A5C06" w14:textId="77777777" w:rsidR="00AD340A" w:rsidRPr="006D193F" w:rsidRDefault="00AD340A" w:rsidP="00AD340A">
      <w:pPr>
        <w:ind w:left="720"/>
        <w:jc w:val="right"/>
        <w:rPr>
          <w:rFonts w:ascii="Arial" w:hAnsi="Arial" w:cs="Arial"/>
          <w:b/>
          <w:bCs/>
          <w:sz w:val="16"/>
          <w:szCs w:val="16"/>
        </w:rPr>
      </w:pPr>
      <w:r w:rsidRPr="006D193F">
        <w:rPr>
          <w:rFonts w:ascii="Arial" w:hAnsi="Arial" w:cs="Arial"/>
          <w:b/>
          <w:bCs/>
          <w:sz w:val="16"/>
          <w:szCs w:val="16"/>
        </w:rPr>
        <w:t>2011-030, effective April 12, 2011</w:t>
      </w:r>
    </w:p>
    <w:p w14:paraId="2E8A5C07"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2.05</w:t>
      </w:r>
      <w:r w:rsidRPr="004A4C79">
        <w:rPr>
          <w:rFonts w:ascii="Arial" w:hAnsi="Arial" w:cs="Arial"/>
          <w:sz w:val="24"/>
          <w:szCs w:val="24"/>
        </w:rPr>
        <w:tab/>
      </w:r>
      <w:r w:rsidRPr="004A4C79">
        <w:rPr>
          <w:rFonts w:ascii="Arial" w:hAnsi="Arial" w:cs="Arial"/>
          <w:b/>
          <w:sz w:val="24"/>
          <w:szCs w:val="24"/>
          <w:u w:val="single"/>
        </w:rPr>
        <w:t>Applications</w:t>
      </w:r>
      <w:r w:rsidRPr="004A4C79">
        <w:rPr>
          <w:rFonts w:ascii="Arial" w:hAnsi="Arial" w:cs="Arial"/>
          <w:b/>
          <w:sz w:val="24"/>
          <w:szCs w:val="24"/>
        </w:rPr>
        <w:t>:</w:t>
      </w:r>
      <w:r w:rsidRPr="004A4C79">
        <w:rPr>
          <w:rFonts w:ascii="Arial" w:hAnsi="Arial" w:cs="Arial"/>
          <w:sz w:val="24"/>
          <w:szCs w:val="24"/>
        </w:rPr>
        <w:t xml:space="preserve"> An owner shall apply for a permit by completing the application form provided by the City and by submitting it to the Building Division at any municipal service </w:t>
      </w:r>
      <w:proofErr w:type="spellStart"/>
      <w:r w:rsidRPr="004A4C79">
        <w:rPr>
          <w:rFonts w:ascii="Arial" w:hAnsi="Arial" w:cs="Arial"/>
          <w:sz w:val="24"/>
          <w:szCs w:val="24"/>
        </w:rPr>
        <w:t>centre</w:t>
      </w:r>
      <w:proofErr w:type="spellEnd"/>
      <w:r w:rsidRPr="004A4C79">
        <w:rPr>
          <w:rFonts w:ascii="Arial" w:hAnsi="Arial" w:cs="Arial"/>
          <w:sz w:val="24"/>
          <w:szCs w:val="24"/>
        </w:rPr>
        <w:t>.</w:t>
      </w:r>
    </w:p>
    <w:p w14:paraId="2E8A5C08" w14:textId="77777777" w:rsidR="00AD340A" w:rsidRPr="004A4C79" w:rsidRDefault="00AD340A" w:rsidP="006D193F">
      <w:pPr>
        <w:spacing w:before="240" w:after="240"/>
        <w:ind w:left="720" w:hanging="720"/>
        <w:rPr>
          <w:rFonts w:ascii="Arial" w:hAnsi="Arial" w:cs="Arial"/>
          <w:sz w:val="24"/>
          <w:szCs w:val="24"/>
        </w:rPr>
      </w:pPr>
      <w:r w:rsidRPr="004A4C79">
        <w:rPr>
          <w:rFonts w:ascii="Arial" w:hAnsi="Arial" w:cs="Arial"/>
          <w:sz w:val="24"/>
          <w:szCs w:val="24"/>
        </w:rPr>
        <w:t>2.06</w:t>
      </w:r>
      <w:r w:rsidRPr="004A4C79">
        <w:rPr>
          <w:rFonts w:ascii="Arial" w:hAnsi="Arial" w:cs="Arial"/>
          <w:sz w:val="24"/>
          <w:szCs w:val="24"/>
        </w:rPr>
        <w:tab/>
      </w:r>
      <w:r w:rsidRPr="004A4C79">
        <w:rPr>
          <w:rFonts w:ascii="Arial" w:hAnsi="Arial" w:cs="Arial"/>
          <w:b/>
          <w:sz w:val="24"/>
          <w:szCs w:val="24"/>
          <w:u w:val="single"/>
        </w:rPr>
        <w:t>Procedure</w:t>
      </w:r>
      <w:r w:rsidRPr="004A4C79">
        <w:rPr>
          <w:rFonts w:ascii="Arial" w:hAnsi="Arial" w:cs="Arial"/>
          <w:b/>
          <w:sz w:val="24"/>
          <w:szCs w:val="24"/>
        </w:rPr>
        <w:t>:</w:t>
      </w:r>
      <w:r w:rsidRPr="004A4C79">
        <w:rPr>
          <w:rFonts w:ascii="Arial" w:hAnsi="Arial" w:cs="Arial"/>
          <w:sz w:val="24"/>
          <w:szCs w:val="24"/>
        </w:rPr>
        <w:t xml:space="preserve"> Every application for a permit shall include:</w:t>
      </w:r>
    </w:p>
    <w:p w14:paraId="2E8A5C09" w14:textId="77777777" w:rsidR="00AD340A" w:rsidRPr="004A4C79" w:rsidRDefault="00AD340A" w:rsidP="00AD340A">
      <w:pPr>
        <w:ind w:left="1440" w:hanging="720"/>
        <w:rPr>
          <w:rFonts w:ascii="Arial" w:hAnsi="Arial" w:cs="Arial"/>
          <w:sz w:val="24"/>
          <w:szCs w:val="24"/>
        </w:rPr>
      </w:pPr>
      <w:r w:rsidRPr="004A4C79">
        <w:rPr>
          <w:rFonts w:ascii="Arial" w:hAnsi="Arial" w:cs="Arial"/>
          <w:sz w:val="24"/>
          <w:szCs w:val="24"/>
        </w:rPr>
        <w:t>a)</w:t>
      </w:r>
      <w:r w:rsidRPr="004A4C79">
        <w:rPr>
          <w:rFonts w:ascii="Arial" w:hAnsi="Arial" w:cs="Arial"/>
          <w:sz w:val="24"/>
          <w:szCs w:val="24"/>
        </w:rPr>
        <w:tab/>
        <w:t>the name, address and telephone number of the owner;</w:t>
      </w:r>
    </w:p>
    <w:p w14:paraId="2E8A5C0A" w14:textId="77777777" w:rsidR="00AD340A" w:rsidRPr="004A4C79" w:rsidRDefault="00AD340A" w:rsidP="00AD340A">
      <w:pPr>
        <w:ind w:left="1440" w:hanging="720"/>
        <w:rPr>
          <w:rFonts w:ascii="Arial" w:hAnsi="Arial" w:cs="Arial"/>
          <w:sz w:val="24"/>
          <w:szCs w:val="24"/>
        </w:rPr>
      </w:pPr>
      <w:r w:rsidRPr="004A4C79">
        <w:rPr>
          <w:rFonts w:ascii="Arial" w:hAnsi="Arial" w:cs="Arial"/>
          <w:sz w:val="24"/>
          <w:szCs w:val="24"/>
        </w:rPr>
        <w:t>b)</w:t>
      </w:r>
      <w:r w:rsidRPr="004A4C79">
        <w:rPr>
          <w:rFonts w:ascii="Arial" w:hAnsi="Arial" w:cs="Arial"/>
          <w:sz w:val="24"/>
          <w:szCs w:val="24"/>
        </w:rPr>
        <w:tab/>
        <w:t>a fee in accordance with Schedule E-3 of the Consolidated Fees By-law, payable to the City;</w:t>
      </w:r>
    </w:p>
    <w:p w14:paraId="2E8A5C0B" w14:textId="77777777" w:rsidR="00AD340A" w:rsidRPr="006D193F" w:rsidRDefault="00AD340A" w:rsidP="00AD340A">
      <w:pPr>
        <w:ind w:left="1440" w:hanging="720"/>
        <w:jc w:val="right"/>
        <w:rPr>
          <w:rFonts w:ascii="Arial" w:hAnsi="Arial" w:cs="Arial"/>
          <w:b/>
          <w:sz w:val="16"/>
          <w:szCs w:val="16"/>
        </w:rPr>
      </w:pPr>
      <w:r w:rsidRPr="006D193F">
        <w:rPr>
          <w:rFonts w:ascii="Arial" w:hAnsi="Arial" w:cs="Arial"/>
          <w:b/>
          <w:sz w:val="16"/>
          <w:szCs w:val="16"/>
        </w:rPr>
        <w:t>(2016-209, effective November 22, 2016)</w:t>
      </w:r>
    </w:p>
    <w:p w14:paraId="2E8A5C0C" w14:textId="77777777" w:rsidR="00AD340A" w:rsidRPr="004A4C79" w:rsidRDefault="00AD340A" w:rsidP="00AD340A">
      <w:pPr>
        <w:ind w:left="1440" w:hanging="720"/>
        <w:rPr>
          <w:rFonts w:ascii="Arial" w:hAnsi="Arial" w:cs="Arial"/>
          <w:sz w:val="24"/>
          <w:szCs w:val="24"/>
        </w:rPr>
      </w:pPr>
      <w:r w:rsidRPr="004A4C79">
        <w:rPr>
          <w:rFonts w:ascii="Arial" w:hAnsi="Arial" w:cs="Arial"/>
          <w:sz w:val="24"/>
          <w:szCs w:val="24"/>
        </w:rPr>
        <w:t>c)</w:t>
      </w:r>
      <w:r w:rsidRPr="004A4C79">
        <w:rPr>
          <w:rFonts w:ascii="Arial" w:hAnsi="Arial" w:cs="Arial"/>
          <w:sz w:val="24"/>
          <w:szCs w:val="24"/>
        </w:rPr>
        <w:tab/>
        <w:t>a description of the work to be undertaken;</w:t>
      </w:r>
    </w:p>
    <w:p w14:paraId="2E8A5C0D" w14:textId="77777777" w:rsidR="00AD340A" w:rsidRPr="004A4C79" w:rsidRDefault="00AD340A" w:rsidP="00AD340A">
      <w:pPr>
        <w:ind w:left="1440" w:hanging="720"/>
        <w:rPr>
          <w:rFonts w:ascii="Arial" w:hAnsi="Arial" w:cs="Arial"/>
          <w:sz w:val="24"/>
          <w:szCs w:val="24"/>
        </w:rPr>
      </w:pPr>
      <w:r w:rsidRPr="004A4C79">
        <w:rPr>
          <w:rFonts w:ascii="Arial" w:hAnsi="Arial" w:cs="Arial"/>
          <w:sz w:val="24"/>
          <w:szCs w:val="24"/>
        </w:rPr>
        <w:t>d)</w:t>
      </w:r>
      <w:r w:rsidRPr="004A4C79">
        <w:rPr>
          <w:rFonts w:ascii="Arial" w:hAnsi="Arial" w:cs="Arial"/>
          <w:sz w:val="24"/>
          <w:szCs w:val="24"/>
        </w:rPr>
        <w:tab/>
        <w:t>a site plan showing the location of the proposed pool and its pumping, filtration and heating equipment, including dimensions and setbacks;</w:t>
      </w:r>
    </w:p>
    <w:p w14:paraId="2E8A5C0E" w14:textId="77777777" w:rsidR="00AD340A" w:rsidRPr="006D193F" w:rsidRDefault="00AD340A" w:rsidP="00AD340A">
      <w:pPr>
        <w:ind w:left="720"/>
        <w:jc w:val="right"/>
        <w:rPr>
          <w:rFonts w:ascii="Arial" w:hAnsi="Arial" w:cs="Arial"/>
          <w:b/>
          <w:bCs/>
          <w:sz w:val="16"/>
          <w:szCs w:val="16"/>
        </w:rPr>
      </w:pPr>
      <w:r w:rsidRPr="006D193F">
        <w:rPr>
          <w:rFonts w:ascii="Arial" w:hAnsi="Arial" w:cs="Arial"/>
          <w:b/>
          <w:bCs/>
          <w:sz w:val="16"/>
          <w:szCs w:val="16"/>
        </w:rPr>
        <w:t>2011-030, effective April 12, 2011</w:t>
      </w:r>
    </w:p>
    <w:p w14:paraId="2E8A5C0F" w14:textId="77777777" w:rsidR="00AD340A" w:rsidRPr="004A4C79" w:rsidRDefault="00AD340A" w:rsidP="006D193F">
      <w:pPr>
        <w:spacing w:before="240"/>
        <w:ind w:left="1440" w:hanging="720"/>
        <w:rPr>
          <w:rFonts w:ascii="Arial" w:hAnsi="Arial" w:cs="Arial"/>
          <w:sz w:val="24"/>
          <w:szCs w:val="24"/>
        </w:rPr>
      </w:pPr>
      <w:r w:rsidRPr="004A4C79">
        <w:rPr>
          <w:rFonts w:ascii="Arial" w:hAnsi="Arial" w:cs="Arial"/>
          <w:sz w:val="24"/>
          <w:szCs w:val="24"/>
        </w:rPr>
        <w:t>e)</w:t>
      </w:r>
      <w:r w:rsidRPr="004A4C79">
        <w:rPr>
          <w:rFonts w:ascii="Arial" w:hAnsi="Arial" w:cs="Arial"/>
          <w:sz w:val="24"/>
          <w:szCs w:val="24"/>
        </w:rPr>
        <w:tab/>
        <w:t>if the grade of the land is to be altered, a description of the remedial measures to be taken to avoid changing existing drainage patterns; and</w:t>
      </w:r>
    </w:p>
    <w:p w14:paraId="2E8A5C10" w14:textId="77777777" w:rsidR="00AD340A" w:rsidRPr="004A4C79" w:rsidRDefault="00AD340A" w:rsidP="00AD340A">
      <w:pPr>
        <w:ind w:left="1440" w:hanging="720"/>
        <w:rPr>
          <w:rFonts w:ascii="Arial" w:hAnsi="Arial" w:cs="Arial"/>
          <w:sz w:val="24"/>
          <w:szCs w:val="24"/>
        </w:rPr>
      </w:pPr>
      <w:r w:rsidRPr="004A4C79">
        <w:rPr>
          <w:rFonts w:ascii="Arial" w:hAnsi="Arial" w:cs="Arial"/>
          <w:sz w:val="24"/>
          <w:szCs w:val="24"/>
        </w:rPr>
        <w:lastRenderedPageBreak/>
        <w:t>f)</w:t>
      </w:r>
      <w:r w:rsidRPr="004A4C79">
        <w:rPr>
          <w:rFonts w:ascii="Arial" w:hAnsi="Arial" w:cs="Arial"/>
          <w:sz w:val="24"/>
          <w:szCs w:val="24"/>
        </w:rPr>
        <w:tab/>
        <w:t>any additional information required by the City to determine whether the proposed swimming pool complies with this and any other applicable by-laws.</w:t>
      </w:r>
    </w:p>
    <w:p w14:paraId="2E8A5C11"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2.07</w:t>
      </w:r>
      <w:r w:rsidRPr="004A4C79">
        <w:rPr>
          <w:rFonts w:ascii="Arial" w:hAnsi="Arial" w:cs="Arial"/>
          <w:sz w:val="24"/>
          <w:szCs w:val="24"/>
        </w:rPr>
        <w:tab/>
      </w:r>
      <w:r w:rsidRPr="004A4C79">
        <w:rPr>
          <w:rFonts w:ascii="Arial" w:hAnsi="Arial" w:cs="Arial"/>
          <w:b/>
          <w:bCs/>
          <w:sz w:val="24"/>
          <w:szCs w:val="24"/>
          <w:u w:val="single"/>
        </w:rPr>
        <w:t>Conditions</w:t>
      </w:r>
      <w:r w:rsidRPr="004A4C79">
        <w:rPr>
          <w:rFonts w:ascii="Arial" w:hAnsi="Arial" w:cs="Arial"/>
          <w:b/>
          <w:bCs/>
          <w:sz w:val="24"/>
          <w:szCs w:val="24"/>
        </w:rPr>
        <w:t xml:space="preserve">: </w:t>
      </w:r>
      <w:r w:rsidRPr="004A4C79">
        <w:rPr>
          <w:rFonts w:ascii="Arial" w:hAnsi="Arial" w:cs="Arial"/>
          <w:sz w:val="24"/>
          <w:szCs w:val="24"/>
        </w:rPr>
        <w:t>A permit issued to an owner by the City may include conditions imposed by the Chief Building Official, at his sole discretion, as a condition of obtaining and holding the permit.</w:t>
      </w:r>
    </w:p>
    <w:p w14:paraId="2E8A5C12" w14:textId="77777777" w:rsidR="00AD340A" w:rsidRPr="006D193F" w:rsidRDefault="00AD340A" w:rsidP="00AD340A">
      <w:pPr>
        <w:ind w:left="720"/>
        <w:jc w:val="right"/>
        <w:rPr>
          <w:rFonts w:ascii="Arial" w:hAnsi="Arial" w:cs="Arial"/>
          <w:b/>
          <w:bCs/>
          <w:sz w:val="16"/>
          <w:szCs w:val="16"/>
        </w:rPr>
      </w:pPr>
      <w:r w:rsidRPr="006D193F">
        <w:rPr>
          <w:rFonts w:ascii="Arial" w:hAnsi="Arial" w:cs="Arial"/>
          <w:b/>
          <w:bCs/>
          <w:sz w:val="16"/>
          <w:szCs w:val="16"/>
        </w:rPr>
        <w:t>2011-030, effective April 12, 2011</w:t>
      </w:r>
    </w:p>
    <w:p w14:paraId="2E8A5C13"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2.08</w:t>
      </w:r>
      <w:r w:rsidRPr="004A4C79">
        <w:rPr>
          <w:rFonts w:ascii="Arial" w:hAnsi="Arial" w:cs="Arial"/>
          <w:sz w:val="24"/>
          <w:szCs w:val="24"/>
        </w:rPr>
        <w:tab/>
      </w:r>
      <w:r w:rsidRPr="004A4C79">
        <w:rPr>
          <w:rFonts w:ascii="Arial" w:hAnsi="Arial" w:cs="Arial"/>
          <w:b/>
          <w:sz w:val="24"/>
          <w:szCs w:val="24"/>
          <w:u w:val="single"/>
        </w:rPr>
        <w:t>Prohibited Locations</w:t>
      </w:r>
      <w:r w:rsidRPr="004A4C79">
        <w:rPr>
          <w:rFonts w:ascii="Arial" w:hAnsi="Arial" w:cs="Arial"/>
          <w:b/>
          <w:sz w:val="24"/>
          <w:szCs w:val="24"/>
        </w:rPr>
        <w:t xml:space="preserve">: </w:t>
      </w:r>
      <w:r w:rsidRPr="004A4C79">
        <w:rPr>
          <w:rFonts w:ascii="Arial" w:hAnsi="Arial" w:cs="Arial"/>
          <w:sz w:val="24"/>
          <w:szCs w:val="24"/>
        </w:rPr>
        <w:t>No permit shall be issued for a proposed swimming pool that contravenes any provision of the zoning by-law that applies to the property or of any other applicable by-law.</w:t>
      </w:r>
    </w:p>
    <w:p w14:paraId="2E8A5C14"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2.09</w:t>
      </w:r>
      <w:r w:rsidRPr="004A4C79">
        <w:rPr>
          <w:rFonts w:ascii="Arial" w:hAnsi="Arial" w:cs="Arial"/>
          <w:sz w:val="24"/>
          <w:szCs w:val="24"/>
        </w:rPr>
        <w:tab/>
      </w:r>
      <w:r w:rsidRPr="004A4C79">
        <w:rPr>
          <w:rFonts w:ascii="Arial" w:hAnsi="Arial" w:cs="Arial"/>
          <w:b/>
          <w:sz w:val="24"/>
          <w:szCs w:val="24"/>
          <w:u w:val="single"/>
        </w:rPr>
        <w:t>Abandoned Swimming Pools:</w:t>
      </w:r>
      <w:r w:rsidRPr="004A4C79">
        <w:rPr>
          <w:rFonts w:ascii="Arial" w:hAnsi="Arial" w:cs="Arial"/>
          <w:sz w:val="24"/>
          <w:szCs w:val="24"/>
        </w:rPr>
        <w:t xml:space="preserve"> where a swimming pool is determined by a building inspector or municipal law enforcement officer to be an abandoned swimming pool, the building inspector or municipal law enforcement officer may cause the owner of the swimming pool to make whatever repairs are deemed necessary to gain compliance with this by-law or to remove the swimming pool from the property.</w:t>
      </w:r>
    </w:p>
    <w:p w14:paraId="2E8A5C15" w14:textId="77777777" w:rsidR="00AD340A" w:rsidRPr="006D193F" w:rsidRDefault="00AD340A" w:rsidP="00AD340A">
      <w:pPr>
        <w:ind w:left="720"/>
        <w:jc w:val="right"/>
        <w:rPr>
          <w:rFonts w:ascii="Arial" w:hAnsi="Arial" w:cs="Arial"/>
          <w:b/>
          <w:bCs/>
          <w:sz w:val="16"/>
          <w:szCs w:val="16"/>
        </w:rPr>
      </w:pPr>
      <w:r w:rsidRPr="006D193F">
        <w:rPr>
          <w:rFonts w:ascii="Arial" w:hAnsi="Arial" w:cs="Arial"/>
          <w:b/>
          <w:bCs/>
          <w:sz w:val="16"/>
          <w:szCs w:val="16"/>
        </w:rPr>
        <w:t>2011-030, effective April 12, 2011</w:t>
      </w:r>
    </w:p>
    <w:p w14:paraId="2E8A5C16"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2.10</w:t>
      </w:r>
      <w:r w:rsidRPr="004A4C79">
        <w:rPr>
          <w:rFonts w:ascii="Arial" w:hAnsi="Arial" w:cs="Arial"/>
          <w:sz w:val="24"/>
          <w:szCs w:val="24"/>
        </w:rPr>
        <w:tab/>
      </w:r>
      <w:r w:rsidRPr="004A4C79">
        <w:rPr>
          <w:rFonts w:ascii="Arial" w:hAnsi="Arial" w:cs="Arial"/>
          <w:b/>
          <w:sz w:val="24"/>
          <w:szCs w:val="24"/>
          <w:u w:val="single"/>
        </w:rPr>
        <w:t>Draining:</w:t>
      </w:r>
      <w:r w:rsidRPr="004A4C79">
        <w:rPr>
          <w:rFonts w:ascii="Arial" w:hAnsi="Arial" w:cs="Arial"/>
          <w:sz w:val="24"/>
          <w:szCs w:val="24"/>
        </w:rPr>
        <w:t xml:space="preserve"> no person shall drain the water from a swimming pool in a manner that would permit or cause water to drain directly onto adjacent properties, including those owned by the City.</w:t>
      </w:r>
    </w:p>
    <w:p w14:paraId="2E8A5C17" w14:textId="77777777" w:rsidR="00AD340A" w:rsidRPr="006D193F" w:rsidRDefault="00AD340A" w:rsidP="00AD340A">
      <w:pPr>
        <w:ind w:left="720"/>
        <w:jc w:val="right"/>
        <w:rPr>
          <w:rFonts w:ascii="Arial" w:hAnsi="Arial" w:cs="Arial"/>
          <w:b/>
          <w:bCs/>
          <w:sz w:val="16"/>
          <w:szCs w:val="16"/>
        </w:rPr>
      </w:pPr>
      <w:r w:rsidRPr="006D193F">
        <w:rPr>
          <w:rFonts w:ascii="Arial" w:hAnsi="Arial" w:cs="Arial"/>
          <w:b/>
          <w:bCs/>
          <w:sz w:val="16"/>
          <w:szCs w:val="16"/>
        </w:rPr>
        <w:t>2011-030, effective April 12, 2011</w:t>
      </w:r>
    </w:p>
    <w:p w14:paraId="2E8A5C18" w14:textId="77777777" w:rsidR="00AD340A" w:rsidRPr="004A4C79" w:rsidRDefault="00AD340A" w:rsidP="006D193F">
      <w:pPr>
        <w:pStyle w:val="Heading1"/>
      </w:pPr>
      <w:r w:rsidRPr="004A4C79">
        <w:t>Section 3.00:</w:t>
      </w:r>
      <w:r w:rsidRPr="004A4C79">
        <w:tab/>
        <w:t>Fencing Requirements for all Swimming Pools</w:t>
      </w:r>
    </w:p>
    <w:p w14:paraId="2E8A5C19"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3.01</w:t>
      </w:r>
      <w:r w:rsidRPr="004A4C79">
        <w:rPr>
          <w:rFonts w:ascii="Arial" w:hAnsi="Arial" w:cs="Arial"/>
          <w:sz w:val="24"/>
          <w:szCs w:val="24"/>
        </w:rPr>
        <w:tab/>
      </w:r>
      <w:r w:rsidRPr="004A4C79">
        <w:rPr>
          <w:rFonts w:ascii="Arial" w:hAnsi="Arial" w:cs="Arial"/>
          <w:b/>
          <w:sz w:val="24"/>
          <w:szCs w:val="24"/>
          <w:u w:val="single"/>
        </w:rPr>
        <w:t>Lawful Fence</w:t>
      </w:r>
      <w:r w:rsidRPr="004A4C79">
        <w:rPr>
          <w:rFonts w:ascii="Arial" w:hAnsi="Arial" w:cs="Arial"/>
          <w:b/>
          <w:sz w:val="24"/>
          <w:szCs w:val="24"/>
        </w:rPr>
        <w:t>:</w:t>
      </w:r>
      <w:r w:rsidRPr="004A4C79">
        <w:rPr>
          <w:rFonts w:ascii="Arial" w:hAnsi="Arial" w:cs="Arial"/>
          <w:sz w:val="24"/>
          <w:szCs w:val="24"/>
        </w:rPr>
        <w:t xml:space="preserve"> The owner of every swimming pool for which a permit is required, shall ensure that the pool is enclosed by a lawful swimming pool fence, regardless of whether or not there is water in the pool.</w:t>
      </w:r>
    </w:p>
    <w:p w14:paraId="2E8A5C1A" w14:textId="77777777" w:rsidR="00AD340A" w:rsidRPr="004A4C79" w:rsidRDefault="00AD340A" w:rsidP="003162CC">
      <w:pPr>
        <w:spacing w:before="240" w:after="240"/>
        <w:ind w:left="720" w:hanging="720"/>
        <w:rPr>
          <w:rFonts w:ascii="Arial" w:hAnsi="Arial" w:cs="Arial"/>
          <w:sz w:val="24"/>
          <w:szCs w:val="24"/>
        </w:rPr>
      </w:pPr>
      <w:r w:rsidRPr="004A4C79">
        <w:rPr>
          <w:rFonts w:ascii="Arial" w:hAnsi="Arial" w:cs="Arial"/>
          <w:sz w:val="24"/>
          <w:szCs w:val="24"/>
        </w:rPr>
        <w:t>3.02</w:t>
      </w:r>
      <w:r w:rsidRPr="004A4C79">
        <w:rPr>
          <w:rFonts w:ascii="Arial" w:hAnsi="Arial" w:cs="Arial"/>
          <w:sz w:val="24"/>
          <w:szCs w:val="24"/>
        </w:rPr>
        <w:tab/>
      </w:r>
      <w:r w:rsidRPr="004A4C79">
        <w:rPr>
          <w:rFonts w:ascii="Arial" w:hAnsi="Arial" w:cs="Arial"/>
          <w:b/>
          <w:sz w:val="24"/>
          <w:szCs w:val="24"/>
          <w:u w:val="single"/>
        </w:rPr>
        <w:t>Restrictions</w:t>
      </w:r>
      <w:r w:rsidRPr="004A4C79">
        <w:rPr>
          <w:rFonts w:ascii="Arial" w:hAnsi="Arial" w:cs="Arial"/>
          <w:b/>
          <w:sz w:val="24"/>
          <w:szCs w:val="24"/>
        </w:rPr>
        <w:t>:</w:t>
      </w:r>
      <w:r w:rsidRPr="004A4C79">
        <w:rPr>
          <w:rFonts w:ascii="Arial" w:hAnsi="Arial" w:cs="Arial"/>
          <w:sz w:val="24"/>
          <w:szCs w:val="24"/>
        </w:rPr>
        <w:t xml:space="preserve"> Unless a swimming pool is enclosed by a lawful swimmi</w:t>
      </w:r>
      <w:r w:rsidR="003162CC">
        <w:rPr>
          <w:rFonts w:ascii="Arial" w:hAnsi="Arial" w:cs="Arial"/>
          <w:sz w:val="24"/>
          <w:szCs w:val="24"/>
        </w:rPr>
        <w:t>ng pool fence, no person shall:</w:t>
      </w:r>
    </w:p>
    <w:p w14:paraId="2E8A5C1B" w14:textId="77777777" w:rsidR="00AD340A" w:rsidRPr="004A4C79" w:rsidRDefault="004B0FF9" w:rsidP="004B0FF9">
      <w:pPr>
        <w:ind w:left="1440" w:hanging="720"/>
        <w:rPr>
          <w:rFonts w:ascii="Arial" w:hAnsi="Arial" w:cs="Arial"/>
          <w:sz w:val="24"/>
          <w:szCs w:val="24"/>
        </w:rPr>
      </w:pPr>
      <w:r>
        <w:rPr>
          <w:rFonts w:ascii="Arial" w:hAnsi="Arial" w:cs="Arial"/>
          <w:sz w:val="24"/>
          <w:szCs w:val="24"/>
        </w:rPr>
        <w:t>a)</w:t>
      </w:r>
      <w:r>
        <w:rPr>
          <w:rFonts w:ascii="Arial" w:hAnsi="Arial" w:cs="Arial"/>
          <w:sz w:val="24"/>
          <w:szCs w:val="24"/>
        </w:rPr>
        <w:tab/>
      </w:r>
      <w:r w:rsidR="00AD340A" w:rsidRPr="004A4C79">
        <w:rPr>
          <w:rFonts w:ascii="Arial" w:hAnsi="Arial" w:cs="Arial"/>
          <w:sz w:val="24"/>
          <w:szCs w:val="24"/>
        </w:rPr>
        <w:t>place or cause or permit water to be placed in the swimming pool; or</w:t>
      </w:r>
    </w:p>
    <w:p w14:paraId="2E8A5C1C" w14:textId="77777777" w:rsidR="00AD340A" w:rsidRPr="004A4C79" w:rsidRDefault="004B0FF9" w:rsidP="00AD340A">
      <w:pPr>
        <w:ind w:left="720"/>
        <w:rPr>
          <w:rFonts w:ascii="Arial" w:hAnsi="Arial" w:cs="Arial"/>
          <w:sz w:val="24"/>
          <w:szCs w:val="24"/>
        </w:rPr>
      </w:pPr>
      <w:r>
        <w:rPr>
          <w:rFonts w:ascii="Arial" w:hAnsi="Arial" w:cs="Arial"/>
          <w:sz w:val="24"/>
          <w:szCs w:val="24"/>
        </w:rPr>
        <w:t>b)</w:t>
      </w:r>
      <w:r>
        <w:rPr>
          <w:rFonts w:ascii="Arial" w:hAnsi="Arial" w:cs="Arial"/>
          <w:sz w:val="24"/>
          <w:szCs w:val="24"/>
        </w:rPr>
        <w:tab/>
      </w:r>
      <w:r w:rsidR="00AD340A" w:rsidRPr="004A4C79">
        <w:rPr>
          <w:rFonts w:ascii="Arial" w:hAnsi="Arial" w:cs="Arial"/>
          <w:sz w:val="24"/>
          <w:szCs w:val="24"/>
        </w:rPr>
        <w:t>cause or permit water to remain in the swimming pool.</w:t>
      </w:r>
    </w:p>
    <w:p w14:paraId="2E8A5C1D" w14:textId="77777777" w:rsidR="00AD340A" w:rsidRPr="004A4C79" w:rsidRDefault="00AD340A" w:rsidP="006D193F">
      <w:pPr>
        <w:spacing w:before="240"/>
        <w:ind w:left="709" w:hanging="709"/>
        <w:rPr>
          <w:rFonts w:ascii="Arial" w:hAnsi="Arial" w:cs="Arial"/>
          <w:sz w:val="24"/>
          <w:szCs w:val="24"/>
        </w:rPr>
      </w:pPr>
      <w:r w:rsidRPr="004A4C79">
        <w:rPr>
          <w:rFonts w:ascii="Arial" w:hAnsi="Arial" w:cs="Arial"/>
          <w:sz w:val="24"/>
          <w:szCs w:val="24"/>
        </w:rPr>
        <w:t>3.03</w:t>
      </w:r>
      <w:r w:rsidRPr="004A4C79">
        <w:rPr>
          <w:rFonts w:ascii="Arial" w:hAnsi="Arial" w:cs="Arial"/>
          <w:sz w:val="24"/>
          <w:szCs w:val="24"/>
        </w:rPr>
        <w:tab/>
      </w:r>
      <w:r w:rsidRPr="004A4C79">
        <w:rPr>
          <w:rFonts w:ascii="Arial" w:hAnsi="Arial" w:cs="Arial"/>
          <w:b/>
          <w:sz w:val="24"/>
          <w:szCs w:val="24"/>
          <w:u w:val="single"/>
        </w:rPr>
        <w:t>Regulations</w:t>
      </w:r>
      <w:r w:rsidRPr="004A4C79">
        <w:rPr>
          <w:rFonts w:ascii="Arial" w:hAnsi="Arial" w:cs="Arial"/>
          <w:b/>
          <w:sz w:val="24"/>
          <w:szCs w:val="24"/>
        </w:rPr>
        <w:t xml:space="preserve">: </w:t>
      </w:r>
      <w:r w:rsidRPr="004A4C79">
        <w:rPr>
          <w:rFonts w:ascii="Arial" w:hAnsi="Arial" w:cs="Arial"/>
          <w:sz w:val="24"/>
          <w:szCs w:val="24"/>
        </w:rPr>
        <w:t>Every swimming pool fence shall be constructed in accordance with Schedule “A” attached to and forming part of this by-law.</w:t>
      </w:r>
    </w:p>
    <w:p w14:paraId="2E8A5C1E"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3.04</w:t>
      </w:r>
      <w:r w:rsidRPr="004A4C79">
        <w:rPr>
          <w:rFonts w:ascii="Arial" w:hAnsi="Arial" w:cs="Arial"/>
          <w:sz w:val="24"/>
          <w:szCs w:val="24"/>
        </w:rPr>
        <w:tab/>
      </w:r>
      <w:r w:rsidRPr="004A4C79">
        <w:rPr>
          <w:rFonts w:ascii="Arial" w:hAnsi="Arial" w:cs="Arial"/>
          <w:b/>
          <w:sz w:val="24"/>
          <w:szCs w:val="24"/>
          <w:u w:val="single"/>
        </w:rPr>
        <w:t>Above-Ground Pools</w:t>
      </w:r>
      <w:r w:rsidRPr="004A4C79">
        <w:rPr>
          <w:rFonts w:ascii="Arial" w:hAnsi="Arial" w:cs="Arial"/>
          <w:b/>
          <w:sz w:val="24"/>
          <w:szCs w:val="24"/>
        </w:rPr>
        <w:t>:</w:t>
      </w:r>
      <w:r w:rsidRPr="004A4C79">
        <w:rPr>
          <w:rFonts w:ascii="Arial" w:hAnsi="Arial" w:cs="Arial"/>
          <w:sz w:val="24"/>
          <w:szCs w:val="24"/>
        </w:rPr>
        <w:t xml:space="preserve"> Despite section 3.03, the exterior wall of an above-ground swimming pool may constitute a lawful swimming pool fence provided that it is at least 1.2 </w:t>
      </w:r>
      <w:proofErr w:type="spellStart"/>
      <w:r w:rsidRPr="004A4C79">
        <w:rPr>
          <w:rFonts w:ascii="Arial" w:hAnsi="Arial" w:cs="Arial"/>
          <w:sz w:val="24"/>
          <w:szCs w:val="24"/>
        </w:rPr>
        <w:t>metres</w:t>
      </w:r>
      <w:proofErr w:type="spellEnd"/>
      <w:r w:rsidRPr="004A4C79">
        <w:rPr>
          <w:rFonts w:ascii="Arial" w:hAnsi="Arial" w:cs="Arial"/>
          <w:sz w:val="24"/>
          <w:szCs w:val="24"/>
        </w:rPr>
        <w:t xml:space="preserve"> in height and provided that it has no attachments, openings or objects in the immediate vicinity, such as a ladder or pump, that could facilitate climbing of the exterior wall while the pool is not in use or without supervision.</w:t>
      </w:r>
    </w:p>
    <w:p w14:paraId="2E8A5C1F"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3.05</w:t>
      </w:r>
      <w:r w:rsidRPr="004A4C79">
        <w:rPr>
          <w:rFonts w:ascii="Arial" w:hAnsi="Arial" w:cs="Arial"/>
          <w:sz w:val="24"/>
          <w:szCs w:val="24"/>
        </w:rPr>
        <w:tab/>
      </w:r>
      <w:r w:rsidRPr="004A4C79">
        <w:rPr>
          <w:rFonts w:ascii="Arial" w:hAnsi="Arial" w:cs="Arial"/>
          <w:b/>
          <w:sz w:val="24"/>
          <w:szCs w:val="24"/>
          <w:u w:val="single"/>
        </w:rPr>
        <w:t>Building Wall</w:t>
      </w:r>
      <w:r w:rsidRPr="004A4C79">
        <w:rPr>
          <w:rFonts w:ascii="Arial" w:hAnsi="Arial" w:cs="Arial"/>
          <w:b/>
          <w:sz w:val="24"/>
          <w:szCs w:val="24"/>
        </w:rPr>
        <w:t>:</w:t>
      </w:r>
      <w:r w:rsidR="006D193F">
        <w:rPr>
          <w:rFonts w:ascii="Arial" w:hAnsi="Arial" w:cs="Arial"/>
          <w:sz w:val="24"/>
          <w:szCs w:val="24"/>
        </w:rPr>
        <w:t xml:space="preserve"> </w:t>
      </w:r>
      <w:r w:rsidRPr="004A4C79">
        <w:rPr>
          <w:rFonts w:ascii="Arial" w:hAnsi="Arial" w:cs="Arial"/>
          <w:sz w:val="24"/>
          <w:szCs w:val="24"/>
        </w:rPr>
        <w:t>Despite section 3.03, the wall of a building may constitute part of a lawful swimming pool fence provided that all doors and windows in the wall are equipped with locks or latching devices, and provided that it would not result in the location of a utility meter or furnace oil filler pipe within the pool area.</w:t>
      </w:r>
    </w:p>
    <w:p w14:paraId="2E8A5C20"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3.06</w:t>
      </w:r>
      <w:r w:rsidRPr="004A4C79">
        <w:rPr>
          <w:rFonts w:ascii="Arial" w:hAnsi="Arial" w:cs="Arial"/>
          <w:sz w:val="24"/>
          <w:szCs w:val="24"/>
        </w:rPr>
        <w:tab/>
      </w:r>
      <w:r w:rsidRPr="004A4C79">
        <w:rPr>
          <w:rFonts w:ascii="Arial" w:hAnsi="Arial" w:cs="Arial"/>
          <w:b/>
          <w:sz w:val="24"/>
          <w:szCs w:val="24"/>
          <w:u w:val="single"/>
        </w:rPr>
        <w:t>Prohibitions</w:t>
      </w:r>
      <w:r w:rsidRPr="004A4C79">
        <w:rPr>
          <w:rFonts w:ascii="Arial" w:hAnsi="Arial" w:cs="Arial"/>
          <w:b/>
          <w:sz w:val="24"/>
          <w:szCs w:val="24"/>
        </w:rPr>
        <w:t xml:space="preserve">: </w:t>
      </w:r>
      <w:r w:rsidRPr="004A4C79">
        <w:rPr>
          <w:rFonts w:ascii="Arial" w:hAnsi="Arial" w:cs="Arial"/>
          <w:sz w:val="24"/>
          <w:szCs w:val="24"/>
        </w:rPr>
        <w:t>No person shall construct a swimming pool fence that contains snow fencing, barbed wire or other dangerous materials or a mechanism that permits an electric current to run through the fence.</w:t>
      </w:r>
    </w:p>
    <w:p w14:paraId="2E8A5C21"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3.07</w:t>
      </w:r>
      <w:r w:rsidRPr="004A4C79">
        <w:rPr>
          <w:rFonts w:ascii="Arial" w:hAnsi="Arial" w:cs="Arial"/>
          <w:sz w:val="24"/>
          <w:szCs w:val="24"/>
        </w:rPr>
        <w:tab/>
      </w:r>
      <w:r w:rsidRPr="004A4C79">
        <w:rPr>
          <w:rFonts w:ascii="Arial" w:hAnsi="Arial" w:cs="Arial"/>
          <w:b/>
          <w:sz w:val="24"/>
          <w:szCs w:val="24"/>
          <w:u w:val="single"/>
        </w:rPr>
        <w:t>Gates</w:t>
      </w:r>
      <w:r w:rsidRPr="004A4C79">
        <w:rPr>
          <w:rFonts w:ascii="Arial" w:hAnsi="Arial" w:cs="Arial"/>
          <w:b/>
          <w:sz w:val="24"/>
          <w:szCs w:val="24"/>
        </w:rPr>
        <w:t xml:space="preserve">: </w:t>
      </w:r>
      <w:r w:rsidRPr="004A4C79">
        <w:rPr>
          <w:rFonts w:ascii="Arial" w:hAnsi="Arial" w:cs="Arial"/>
          <w:sz w:val="24"/>
          <w:szCs w:val="24"/>
        </w:rPr>
        <w:t>Every gate that forms part of a swimming pool fence shall be equipped with a self-closing and self-latching device placed at the top and on the inside of the gate and constructed of chain link, wood, metal materials or pre-cast lightweight c</w:t>
      </w:r>
      <w:r w:rsidR="003162CC">
        <w:rPr>
          <w:rFonts w:ascii="Arial" w:hAnsi="Arial" w:cs="Arial"/>
          <w:sz w:val="24"/>
          <w:szCs w:val="24"/>
        </w:rPr>
        <w:t>oncrete panels.</w:t>
      </w:r>
    </w:p>
    <w:p w14:paraId="2E8A5C22"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lastRenderedPageBreak/>
        <w:t>3.08</w:t>
      </w:r>
      <w:r w:rsidRPr="004A4C79">
        <w:rPr>
          <w:rFonts w:ascii="Arial" w:hAnsi="Arial" w:cs="Arial"/>
          <w:sz w:val="24"/>
          <w:szCs w:val="24"/>
        </w:rPr>
        <w:tab/>
      </w:r>
      <w:r w:rsidRPr="004A4C79">
        <w:rPr>
          <w:rFonts w:ascii="Arial" w:hAnsi="Arial" w:cs="Arial"/>
          <w:b/>
          <w:sz w:val="24"/>
          <w:szCs w:val="24"/>
          <w:u w:val="single"/>
        </w:rPr>
        <w:t>Entrances</w:t>
      </w:r>
      <w:r w:rsidRPr="004A4C79">
        <w:rPr>
          <w:rFonts w:ascii="Arial" w:hAnsi="Arial" w:cs="Arial"/>
          <w:b/>
          <w:sz w:val="24"/>
          <w:szCs w:val="24"/>
        </w:rPr>
        <w:t xml:space="preserve">: </w:t>
      </w:r>
      <w:r w:rsidRPr="004A4C79">
        <w:rPr>
          <w:rFonts w:ascii="Arial" w:hAnsi="Arial" w:cs="Arial"/>
          <w:sz w:val="24"/>
          <w:szCs w:val="24"/>
        </w:rPr>
        <w:t>Every owner of a swimming pool shall ensure that all external means of entering the pool area, including gates, steps and ladders, are kept locked or are removed when the pool is not in use or without supervision.</w:t>
      </w:r>
    </w:p>
    <w:p w14:paraId="2E8A5C23"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3.09</w:t>
      </w:r>
      <w:r w:rsidRPr="004A4C79">
        <w:rPr>
          <w:rFonts w:ascii="Arial" w:hAnsi="Arial" w:cs="Arial"/>
          <w:sz w:val="24"/>
          <w:szCs w:val="24"/>
        </w:rPr>
        <w:tab/>
      </w:r>
      <w:r w:rsidRPr="004A4C79">
        <w:rPr>
          <w:rFonts w:ascii="Arial" w:hAnsi="Arial" w:cs="Arial"/>
          <w:b/>
          <w:sz w:val="24"/>
          <w:szCs w:val="24"/>
          <w:u w:val="single"/>
        </w:rPr>
        <w:t>Hazards:</w:t>
      </w:r>
      <w:r w:rsidRPr="004A4C79">
        <w:rPr>
          <w:rFonts w:ascii="Arial" w:hAnsi="Arial" w:cs="Arial"/>
          <w:sz w:val="24"/>
          <w:szCs w:val="24"/>
        </w:rPr>
        <w:t xml:space="preserve"> every owner of a swimming pool shall ensure that:</w:t>
      </w:r>
    </w:p>
    <w:p w14:paraId="2E8A5C24" w14:textId="77777777" w:rsidR="00AD340A" w:rsidRPr="004A4C79" w:rsidRDefault="00AD340A" w:rsidP="006D193F">
      <w:pPr>
        <w:numPr>
          <w:ilvl w:val="0"/>
          <w:numId w:val="7"/>
        </w:numPr>
        <w:spacing w:before="240"/>
        <w:ind w:left="1077" w:hanging="357"/>
        <w:rPr>
          <w:rFonts w:ascii="Arial" w:hAnsi="Arial" w:cs="Arial"/>
          <w:sz w:val="24"/>
          <w:szCs w:val="24"/>
        </w:rPr>
      </w:pPr>
      <w:r w:rsidRPr="004A4C79">
        <w:rPr>
          <w:rFonts w:ascii="Arial" w:hAnsi="Arial" w:cs="Arial"/>
          <w:sz w:val="24"/>
          <w:szCs w:val="24"/>
        </w:rPr>
        <w:t>nothing is placed or piled adjacent to a swimming pool fence or above ground pool wall acting as a swimming pool fence so as to facilitate climbing; and</w:t>
      </w:r>
    </w:p>
    <w:p w14:paraId="2E8A5C25" w14:textId="77777777" w:rsidR="00AD340A" w:rsidRPr="006D193F" w:rsidRDefault="00AD340A" w:rsidP="003162CC">
      <w:pPr>
        <w:numPr>
          <w:ilvl w:val="0"/>
          <w:numId w:val="7"/>
        </w:numPr>
        <w:spacing w:before="240"/>
        <w:rPr>
          <w:rFonts w:ascii="Arial" w:hAnsi="Arial" w:cs="Arial"/>
          <w:sz w:val="24"/>
          <w:szCs w:val="24"/>
        </w:rPr>
      </w:pPr>
      <w:r w:rsidRPr="006D193F">
        <w:rPr>
          <w:rFonts w:ascii="Arial" w:hAnsi="Arial" w:cs="Arial"/>
          <w:sz w:val="24"/>
          <w:szCs w:val="24"/>
        </w:rPr>
        <w:t>during construction of a swimming pool, the site is enclosed with a temporary swimming pool fence if the permanent swimming pool fence is not complete.</w:t>
      </w:r>
    </w:p>
    <w:p w14:paraId="2E8A5C26" w14:textId="77777777" w:rsidR="00AD340A" w:rsidRPr="006D193F" w:rsidRDefault="00AD340A" w:rsidP="00AD340A">
      <w:pPr>
        <w:ind w:left="720"/>
        <w:jc w:val="right"/>
        <w:rPr>
          <w:rFonts w:ascii="Arial" w:hAnsi="Arial" w:cs="Arial"/>
          <w:b/>
          <w:bCs/>
          <w:sz w:val="16"/>
          <w:szCs w:val="16"/>
        </w:rPr>
      </w:pPr>
      <w:r w:rsidRPr="006D193F">
        <w:rPr>
          <w:rFonts w:ascii="Arial" w:hAnsi="Arial" w:cs="Arial"/>
          <w:b/>
          <w:bCs/>
          <w:sz w:val="16"/>
          <w:szCs w:val="16"/>
        </w:rPr>
        <w:t>2011-030, effective April 12, 2011</w:t>
      </w:r>
    </w:p>
    <w:p w14:paraId="2E8A5C27" w14:textId="77777777" w:rsidR="00AD340A" w:rsidRPr="004A4C79" w:rsidRDefault="00AD340A" w:rsidP="006D193F">
      <w:pPr>
        <w:pStyle w:val="Heading1"/>
      </w:pPr>
      <w:r w:rsidRPr="004A4C79">
        <w:t>Section 4.00: Requirements for Hot Tubs, Whirlpools and Spas</w:t>
      </w:r>
    </w:p>
    <w:p w14:paraId="2E8A5C28" w14:textId="77777777" w:rsidR="00AD340A" w:rsidRPr="004A4C79" w:rsidRDefault="00AD340A" w:rsidP="006D193F">
      <w:pPr>
        <w:spacing w:before="240" w:after="240"/>
        <w:ind w:left="720" w:hanging="720"/>
        <w:rPr>
          <w:rFonts w:ascii="Arial" w:hAnsi="Arial" w:cs="Arial"/>
          <w:sz w:val="24"/>
          <w:szCs w:val="24"/>
        </w:rPr>
      </w:pPr>
      <w:r w:rsidRPr="004A4C79">
        <w:rPr>
          <w:rFonts w:ascii="Arial" w:hAnsi="Arial" w:cs="Arial"/>
          <w:sz w:val="24"/>
          <w:szCs w:val="24"/>
        </w:rPr>
        <w:t>4.01</w:t>
      </w:r>
      <w:r w:rsidRPr="004A4C79">
        <w:rPr>
          <w:rFonts w:ascii="Arial" w:hAnsi="Arial" w:cs="Arial"/>
          <w:sz w:val="24"/>
          <w:szCs w:val="24"/>
        </w:rPr>
        <w:tab/>
      </w:r>
      <w:r w:rsidRPr="004A4C79">
        <w:rPr>
          <w:rFonts w:ascii="Arial" w:hAnsi="Arial" w:cs="Arial"/>
          <w:b/>
          <w:sz w:val="24"/>
          <w:szCs w:val="24"/>
          <w:u w:val="single"/>
        </w:rPr>
        <w:t>Exemption</w:t>
      </w:r>
      <w:r w:rsidRPr="004A4C79">
        <w:rPr>
          <w:rFonts w:ascii="Arial" w:hAnsi="Arial" w:cs="Arial"/>
          <w:b/>
          <w:sz w:val="24"/>
          <w:szCs w:val="24"/>
        </w:rPr>
        <w:t xml:space="preserve">: </w:t>
      </w:r>
      <w:r w:rsidRPr="004A4C79">
        <w:rPr>
          <w:rFonts w:ascii="Arial" w:hAnsi="Arial" w:cs="Arial"/>
          <w:sz w:val="24"/>
          <w:szCs w:val="24"/>
        </w:rPr>
        <w:t>The provisions of sections 2.00 and 3.00 of this by-law respecting swimming pool permits and swimming pool fences do not apply to structures known as hot tubs, whirlpools and spas.</w:t>
      </w:r>
    </w:p>
    <w:p w14:paraId="2E8A5C29"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4.02</w:t>
      </w:r>
      <w:r w:rsidRPr="004A4C79">
        <w:rPr>
          <w:rFonts w:ascii="Arial" w:hAnsi="Arial" w:cs="Arial"/>
          <w:sz w:val="24"/>
          <w:szCs w:val="24"/>
        </w:rPr>
        <w:tab/>
      </w:r>
      <w:r w:rsidRPr="004A4C79">
        <w:rPr>
          <w:rFonts w:ascii="Arial" w:hAnsi="Arial" w:cs="Arial"/>
          <w:b/>
          <w:sz w:val="24"/>
          <w:szCs w:val="24"/>
          <w:u w:val="single"/>
        </w:rPr>
        <w:t>Preventing Access</w:t>
      </w:r>
      <w:r w:rsidRPr="004A4C79">
        <w:rPr>
          <w:rFonts w:ascii="Arial" w:hAnsi="Arial" w:cs="Arial"/>
          <w:b/>
          <w:sz w:val="24"/>
          <w:szCs w:val="24"/>
        </w:rPr>
        <w:t xml:space="preserve">: </w:t>
      </w:r>
      <w:r w:rsidRPr="004A4C79">
        <w:rPr>
          <w:rFonts w:ascii="Arial" w:hAnsi="Arial" w:cs="Arial"/>
          <w:sz w:val="24"/>
          <w:szCs w:val="24"/>
        </w:rPr>
        <w:t>Despite section 4.01, the owner of every hot tub, whirlpool or spa shall keep a secure cover of rigid material locked in place over the opening at all times when the structure is not in use, and no person shall leave a hot tub, whirlpool or spa unoccupied without first locking the cover in place.</w:t>
      </w:r>
    </w:p>
    <w:p w14:paraId="2E8A5C2A" w14:textId="77777777" w:rsidR="00AD340A" w:rsidRPr="004A4C79" w:rsidRDefault="00AD340A" w:rsidP="006D193F">
      <w:pPr>
        <w:pStyle w:val="Heading1"/>
      </w:pPr>
      <w:r w:rsidRPr="004A4C79">
        <w:t>Section 5.00: Transitional Provisions</w:t>
      </w:r>
    </w:p>
    <w:p w14:paraId="2E8A5C2B"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5.01</w:t>
      </w:r>
      <w:r w:rsidRPr="004A4C79">
        <w:rPr>
          <w:rFonts w:ascii="Arial" w:hAnsi="Arial" w:cs="Arial"/>
          <w:sz w:val="24"/>
          <w:szCs w:val="24"/>
        </w:rPr>
        <w:tab/>
      </w:r>
      <w:r w:rsidRPr="004A4C79">
        <w:rPr>
          <w:rFonts w:ascii="Arial" w:hAnsi="Arial" w:cs="Arial"/>
          <w:b/>
          <w:sz w:val="24"/>
          <w:szCs w:val="24"/>
          <w:u w:val="single"/>
        </w:rPr>
        <w:t>Existing Swimming Pools</w:t>
      </w:r>
      <w:r w:rsidRPr="004A4C79">
        <w:rPr>
          <w:rFonts w:ascii="Arial" w:hAnsi="Arial" w:cs="Arial"/>
          <w:b/>
          <w:sz w:val="24"/>
          <w:szCs w:val="24"/>
        </w:rPr>
        <w:t xml:space="preserve">: </w:t>
      </w:r>
      <w:r w:rsidRPr="004A4C79">
        <w:rPr>
          <w:rFonts w:ascii="Arial" w:hAnsi="Arial" w:cs="Arial"/>
          <w:sz w:val="24"/>
          <w:szCs w:val="24"/>
        </w:rPr>
        <w:t>The owner of every swimming pool that was constructed or installed before this by-law came into force and that is not enclosed by a swimming pool fence shall ensure that the pool is enclosed by a lawful swimming pool fence prior to the pool being used in 2006.</w:t>
      </w:r>
    </w:p>
    <w:p w14:paraId="2E8A5C2C"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5.02</w:t>
      </w:r>
      <w:r w:rsidRPr="004A4C79">
        <w:rPr>
          <w:rFonts w:ascii="Arial" w:hAnsi="Arial" w:cs="Arial"/>
          <w:sz w:val="24"/>
          <w:szCs w:val="24"/>
        </w:rPr>
        <w:tab/>
      </w:r>
      <w:r w:rsidRPr="004A4C79">
        <w:rPr>
          <w:rFonts w:ascii="Arial" w:hAnsi="Arial" w:cs="Arial"/>
          <w:b/>
          <w:sz w:val="24"/>
          <w:szCs w:val="24"/>
          <w:u w:val="single"/>
        </w:rPr>
        <w:t>Existing Swimming Pool Fences</w:t>
      </w:r>
      <w:r w:rsidRPr="004A4C79">
        <w:rPr>
          <w:rFonts w:ascii="Arial" w:hAnsi="Arial" w:cs="Arial"/>
          <w:b/>
          <w:sz w:val="24"/>
          <w:szCs w:val="24"/>
        </w:rPr>
        <w:t>:</w:t>
      </w:r>
      <w:r w:rsidRPr="004A4C79">
        <w:rPr>
          <w:rFonts w:ascii="Arial" w:hAnsi="Arial" w:cs="Arial"/>
          <w:sz w:val="24"/>
          <w:szCs w:val="24"/>
        </w:rPr>
        <w:t xml:space="preserve"> Every swimming pool enclosed by a swimming pool fence that was constructed lawfully before this by-law came into force including the wall of an above ground pool, that is maintained in good repair, and that has not become unsafe shall be deemed to be a lawful swimming pool fence for the purposes of this by-law.</w:t>
      </w:r>
    </w:p>
    <w:p w14:paraId="2E8A5C2D"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5.03</w:t>
      </w:r>
      <w:r w:rsidRPr="004A4C79">
        <w:rPr>
          <w:rFonts w:ascii="Arial" w:hAnsi="Arial" w:cs="Arial"/>
          <w:sz w:val="24"/>
          <w:szCs w:val="24"/>
        </w:rPr>
        <w:tab/>
      </w:r>
      <w:r w:rsidRPr="004A4C79">
        <w:rPr>
          <w:rFonts w:ascii="Arial" w:hAnsi="Arial" w:cs="Arial"/>
          <w:b/>
          <w:sz w:val="24"/>
          <w:szCs w:val="24"/>
          <w:u w:val="single"/>
        </w:rPr>
        <w:t>Replacement Fences:</w:t>
      </w:r>
      <w:r w:rsidRPr="004A4C79">
        <w:rPr>
          <w:rFonts w:ascii="Arial" w:hAnsi="Arial" w:cs="Arial"/>
          <w:sz w:val="24"/>
          <w:szCs w:val="24"/>
        </w:rPr>
        <w:t xml:space="preserve"> If a swimming pool fence of the type described in section 5.02 has become unsafe, the owner of the swimming pool shall ensure that it is replaced by a pool fence that complies with the requirements of this by-law.</w:t>
      </w:r>
    </w:p>
    <w:p w14:paraId="2E8A5C2E" w14:textId="77777777" w:rsidR="00AD340A" w:rsidRPr="004A4C79" w:rsidRDefault="00AD340A" w:rsidP="006D193F">
      <w:pPr>
        <w:pStyle w:val="Heading1"/>
      </w:pPr>
      <w:r w:rsidRPr="004A4C79">
        <w:t>Section 6.00: Enforcement and Penalties</w:t>
      </w:r>
    </w:p>
    <w:p w14:paraId="2E8A5C2F" w14:textId="77777777" w:rsidR="00AD340A" w:rsidRPr="004A4C79" w:rsidRDefault="00AD340A" w:rsidP="006D193F">
      <w:pPr>
        <w:spacing w:before="240"/>
        <w:ind w:left="720" w:hanging="720"/>
        <w:rPr>
          <w:rFonts w:ascii="Arial" w:hAnsi="Arial" w:cs="Arial"/>
          <w:sz w:val="24"/>
          <w:szCs w:val="24"/>
        </w:rPr>
      </w:pPr>
      <w:r w:rsidRPr="004A4C79">
        <w:rPr>
          <w:rFonts w:ascii="Arial" w:hAnsi="Arial" w:cs="Arial"/>
          <w:sz w:val="24"/>
          <w:szCs w:val="24"/>
        </w:rPr>
        <w:t>6.01</w:t>
      </w:r>
      <w:r w:rsidRPr="004A4C79">
        <w:rPr>
          <w:rFonts w:ascii="Arial" w:hAnsi="Arial" w:cs="Arial"/>
          <w:sz w:val="24"/>
          <w:szCs w:val="24"/>
        </w:rPr>
        <w:tab/>
      </w:r>
      <w:r w:rsidRPr="004A4C79">
        <w:rPr>
          <w:rFonts w:ascii="Arial" w:hAnsi="Arial" w:cs="Arial"/>
          <w:b/>
          <w:bCs/>
          <w:sz w:val="24"/>
          <w:szCs w:val="24"/>
          <w:u w:val="single"/>
        </w:rPr>
        <w:t>Enforcement</w:t>
      </w:r>
      <w:r w:rsidRPr="004A4C79">
        <w:rPr>
          <w:rFonts w:ascii="Arial" w:hAnsi="Arial" w:cs="Arial"/>
          <w:b/>
          <w:bCs/>
          <w:sz w:val="24"/>
          <w:szCs w:val="24"/>
        </w:rPr>
        <w:t xml:space="preserve">: </w:t>
      </w:r>
      <w:r w:rsidRPr="004A4C79">
        <w:rPr>
          <w:rFonts w:ascii="Arial" w:hAnsi="Arial" w:cs="Arial"/>
          <w:sz w:val="24"/>
          <w:szCs w:val="24"/>
        </w:rPr>
        <w:t>This by-law may be enforced by every building inspector and by every mun</w:t>
      </w:r>
      <w:r w:rsidR="003162CC">
        <w:rPr>
          <w:rFonts w:ascii="Arial" w:hAnsi="Arial" w:cs="Arial"/>
          <w:sz w:val="24"/>
          <w:szCs w:val="24"/>
        </w:rPr>
        <w:t>icipal law enforcement officer.</w:t>
      </w:r>
    </w:p>
    <w:p w14:paraId="2E8A5C30" w14:textId="77777777" w:rsidR="00AD340A" w:rsidRPr="006D193F" w:rsidRDefault="00AD340A" w:rsidP="00AD340A">
      <w:pPr>
        <w:ind w:left="720"/>
        <w:jc w:val="right"/>
        <w:rPr>
          <w:rFonts w:ascii="Arial" w:hAnsi="Arial" w:cs="Arial"/>
          <w:b/>
          <w:bCs/>
          <w:sz w:val="16"/>
          <w:szCs w:val="16"/>
        </w:rPr>
      </w:pPr>
      <w:r w:rsidRPr="006D193F">
        <w:rPr>
          <w:rFonts w:ascii="Arial" w:hAnsi="Arial" w:cs="Arial"/>
          <w:b/>
          <w:bCs/>
          <w:sz w:val="16"/>
          <w:szCs w:val="16"/>
        </w:rPr>
        <w:t>2011-030, effective April 12, 2011</w:t>
      </w:r>
    </w:p>
    <w:p w14:paraId="2E8A5C31" w14:textId="77777777" w:rsidR="00AD340A" w:rsidRPr="004A4C79" w:rsidRDefault="00AD340A" w:rsidP="006D193F">
      <w:pPr>
        <w:pStyle w:val="Header"/>
        <w:tabs>
          <w:tab w:val="clear" w:pos="4320"/>
          <w:tab w:val="clear" w:pos="8640"/>
        </w:tabs>
        <w:spacing w:before="240"/>
        <w:ind w:left="720" w:hanging="720"/>
        <w:rPr>
          <w:rFonts w:ascii="Arial" w:hAnsi="Arial" w:cs="Arial"/>
          <w:sz w:val="24"/>
          <w:szCs w:val="24"/>
        </w:rPr>
      </w:pPr>
      <w:r w:rsidRPr="004A4C79">
        <w:rPr>
          <w:rFonts w:ascii="Arial" w:hAnsi="Arial" w:cs="Arial"/>
          <w:sz w:val="24"/>
          <w:szCs w:val="24"/>
        </w:rPr>
        <w:t>6.02</w:t>
      </w:r>
      <w:r w:rsidRPr="004A4C79">
        <w:rPr>
          <w:rFonts w:ascii="Arial" w:hAnsi="Arial" w:cs="Arial"/>
          <w:sz w:val="24"/>
          <w:szCs w:val="24"/>
        </w:rPr>
        <w:tab/>
      </w:r>
      <w:r w:rsidRPr="004A4C79">
        <w:rPr>
          <w:rFonts w:ascii="Arial" w:hAnsi="Arial" w:cs="Arial"/>
          <w:b/>
          <w:bCs/>
          <w:sz w:val="24"/>
          <w:szCs w:val="24"/>
          <w:u w:val="single"/>
        </w:rPr>
        <w:t>Obstruction</w:t>
      </w:r>
      <w:r w:rsidRPr="004A4C79">
        <w:rPr>
          <w:rFonts w:ascii="Arial" w:hAnsi="Arial" w:cs="Arial"/>
          <w:b/>
          <w:bCs/>
          <w:sz w:val="24"/>
          <w:szCs w:val="24"/>
        </w:rPr>
        <w:t xml:space="preserve">: </w:t>
      </w:r>
      <w:r w:rsidRPr="004A4C79">
        <w:rPr>
          <w:rFonts w:ascii="Arial" w:hAnsi="Arial" w:cs="Arial"/>
          <w:sz w:val="24"/>
          <w:szCs w:val="24"/>
        </w:rPr>
        <w:t>No person shall hinder or obstruct, or attempt to hinder or obstruct, any person exercising a power or performing a duty under this by-law.</w:t>
      </w:r>
    </w:p>
    <w:p w14:paraId="2E8A5C32" w14:textId="77777777" w:rsidR="00AD340A" w:rsidRPr="004A4C79" w:rsidRDefault="00AD340A" w:rsidP="0062172A">
      <w:pPr>
        <w:pStyle w:val="Header"/>
        <w:tabs>
          <w:tab w:val="clear" w:pos="4320"/>
          <w:tab w:val="clear" w:pos="8640"/>
        </w:tabs>
        <w:spacing w:before="240"/>
        <w:ind w:left="720" w:hanging="720"/>
        <w:rPr>
          <w:rFonts w:ascii="Arial" w:hAnsi="Arial" w:cs="Arial"/>
          <w:sz w:val="24"/>
          <w:szCs w:val="24"/>
        </w:rPr>
      </w:pPr>
      <w:r w:rsidRPr="004A4C79">
        <w:rPr>
          <w:rFonts w:ascii="Arial" w:hAnsi="Arial" w:cs="Arial"/>
          <w:sz w:val="24"/>
          <w:szCs w:val="24"/>
        </w:rPr>
        <w:t>6.03</w:t>
      </w:r>
      <w:r w:rsidRPr="004A4C79">
        <w:rPr>
          <w:rFonts w:ascii="Arial" w:hAnsi="Arial" w:cs="Arial"/>
          <w:sz w:val="24"/>
          <w:szCs w:val="24"/>
        </w:rPr>
        <w:tab/>
      </w:r>
      <w:r w:rsidRPr="004A4C79">
        <w:rPr>
          <w:rFonts w:ascii="Arial" w:hAnsi="Arial" w:cs="Arial"/>
          <w:b/>
          <w:bCs/>
          <w:sz w:val="24"/>
          <w:szCs w:val="24"/>
          <w:u w:val="single"/>
        </w:rPr>
        <w:t>Offence and Penalty</w:t>
      </w:r>
      <w:r w:rsidRPr="004A4C79">
        <w:rPr>
          <w:rFonts w:ascii="Arial" w:hAnsi="Arial" w:cs="Arial"/>
          <w:b/>
          <w:bCs/>
          <w:sz w:val="24"/>
          <w:szCs w:val="24"/>
        </w:rPr>
        <w:t xml:space="preserve">: </w:t>
      </w:r>
      <w:r w:rsidRPr="004A4C79">
        <w:rPr>
          <w:rFonts w:ascii="Arial" w:hAnsi="Arial" w:cs="Arial"/>
          <w:sz w:val="24"/>
          <w:szCs w:val="24"/>
        </w:rPr>
        <w:t xml:space="preserve">It is an offence for a person to contravene any provision of this by-law, and every person who contravenes this by-law is guilty of an offence and, upon conviction, is liable to a fine in accordance with the provisions of the </w:t>
      </w:r>
      <w:r w:rsidRPr="004A4C79">
        <w:rPr>
          <w:rFonts w:ascii="Arial" w:hAnsi="Arial" w:cs="Arial"/>
          <w:i/>
          <w:iCs/>
          <w:sz w:val="24"/>
          <w:szCs w:val="24"/>
        </w:rPr>
        <w:t xml:space="preserve">Provincial Offences Act </w:t>
      </w:r>
      <w:r w:rsidRPr="004A4C79">
        <w:rPr>
          <w:rFonts w:ascii="Arial" w:hAnsi="Arial" w:cs="Arial"/>
          <w:sz w:val="24"/>
          <w:szCs w:val="24"/>
        </w:rPr>
        <w:t>and to any other applicable penalty.</w:t>
      </w:r>
    </w:p>
    <w:p w14:paraId="2E8A5C33" w14:textId="77777777" w:rsidR="00AD340A" w:rsidRPr="004A4C79" w:rsidRDefault="00AD340A" w:rsidP="0062172A">
      <w:pPr>
        <w:pStyle w:val="Header"/>
        <w:tabs>
          <w:tab w:val="clear" w:pos="4320"/>
          <w:tab w:val="clear" w:pos="8640"/>
        </w:tabs>
        <w:spacing w:before="240"/>
        <w:ind w:left="720" w:hanging="720"/>
        <w:rPr>
          <w:rFonts w:ascii="Arial" w:hAnsi="Arial" w:cs="Arial"/>
          <w:sz w:val="24"/>
          <w:szCs w:val="24"/>
        </w:rPr>
      </w:pPr>
      <w:r w:rsidRPr="004A4C79">
        <w:rPr>
          <w:rFonts w:ascii="Arial" w:hAnsi="Arial" w:cs="Arial"/>
          <w:sz w:val="24"/>
          <w:szCs w:val="24"/>
        </w:rPr>
        <w:lastRenderedPageBreak/>
        <w:t>6.04</w:t>
      </w:r>
      <w:r w:rsidRPr="004A4C79">
        <w:rPr>
          <w:rFonts w:ascii="Arial" w:hAnsi="Arial" w:cs="Arial"/>
          <w:sz w:val="24"/>
          <w:szCs w:val="24"/>
        </w:rPr>
        <w:tab/>
      </w:r>
      <w:r w:rsidRPr="004A4C79">
        <w:rPr>
          <w:rFonts w:ascii="Arial" w:hAnsi="Arial" w:cs="Arial"/>
          <w:b/>
          <w:bCs/>
          <w:sz w:val="24"/>
          <w:szCs w:val="24"/>
          <w:u w:val="single"/>
        </w:rPr>
        <w:t>Multiple Offences</w:t>
      </w:r>
      <w:r w:rsidRPr="004A4C79">
        <w:rPr>
          <w:rFonts w:ascii="Arial" w:hAnsi="Arial" w:cs="Arial"/>
          <w:b/>
          <w:bCs/>
          <w:sz w:val="24"/>
          <w:szCs w:val="24"/>
        </w:rPr>
        <w:t xml:space="preserve">: </w:t>
      </w:r>
      <w:r w:rsidRPr="004A4C79">
        <w:rPr>
          <w:rFonts w:ascii="Arial" w:hAnsi="Arial" w:cs="Arial"/>
          <w:sz w:val="24"/>
          <w:szCs w:val="24"/>
        </w:rPr>
        <w:t>The conviction of a person for the contravention of any provision of this by-law shall not operate as a bar to the prosecution against the same person for any subsequent or continued contravention of this by-law.</w:t>
      </w:r>
    </w:p>
    <w:p w14:paraId="2E8A5C34" w14:textId="77777777" w:rsidR="00AD340A" w:rsidRPr="004A4C79" w:rsidRDefault="00AD340A" w:rsidP="0062172A">
      <w:pPr>
        <w:pStyle w:val="Header"/>
        <w:tabs>
          <w:tab w:val="clear" w:pos="4320"/>
          <w:tab w:val="clear" w:pos="8640"/>
        </w:tabs>
        <w:spacing w:before="240"/>
        <w:ind w:left="720" w:hanging="720"/>
        <w:rPr>
          <w:rFonts w:ascii="Arial" w:hAnsi="Arial" w:cs="Arial"/>
          <w:sz w:val="24"/>
          <w:szCs w:val="24"/>
        </w:rPr>
      </w:pPr>
      <w:r w:rsidRPr="004A4C79">
        <w:rPr>
          <w:rFonts w:ascii="Arial" w:hAnsi="Arial" w:cs="Arial"/>
          <w:sz w:val="24"/>
          <w:szCs w:val="24"/>
        </w:rPr>
        <w:t>6.05</w:t>
      </w:r>
      <w:r w:rsidRPr="004A4C79">
        <w:rPr>
          <w:rFonts w:ascii="Arial" w:hAnsi="Arial" w:cs="Arial"/>
          <w:sz w:val="24"/>
          <w:szCs w:val="24"/>
        </w:rPr>
        <w:tab/>
      </w:r>
      <w:r w:rsidRPr="004A4C79">
        <w:rPr>
          <w:rFonts w:ascii="Arial" w:hAnsi="Arial" w:cs="Arial"/>
          <w:b/>
          <w:bCs/>
          <w:sz w:val="24"/>
          <w:szCs w:val="24"/>
          <w:u w:val="single"/>
        </w:rPr>
        <w:t>Court Order</w:t>
      </w:r>
      <w:r w:rsidRPr="004A4C79">
        <w:rPr>
          <w:rFonts w:ascii="Arial" w:hAnsi="Arial" w:cs="Arial"/>
          <w:b/>
          <w:bCs/>
          <w:sz w:val="24"/>
          <w:szCs w:val="24"/>
        </w:rPr>
        <w:t xml:space="preserve">: </w:t>
      </w:r>
      <w:r w:rsidRPr="004A4C79">
        <w:rPr>
          <w:rFonts w:ascii="Arial" w:hAnsi="Arial" w:cs="Arial"/>
          <w:sz w:val="24"/>
          <w:szCs w:val="24"/>
        </w:rPr>
        <w:t>If this by-law is contravened and a conviction entered, the court in which the conviction has been entered and any court of competent jurisdiction thereafter may, in addition to any other remedy and to any penalty that is imposed, make an order prohibiting the continuation or repetition of the offence by the person convicted.</w:t>
      </w:r>
    </w:p>
    <w:p w14:paraId="2E8A5C35" w14:textId="77777777" w:rsidR="00AD340A" w:rsidRPr="004A4C79" w:rsidRDefault="00AD340A" w:rsidP="0062172A">
      <w:pPr>
        <w:pStyle w:val="Heading1"/>
      </w:pPr>
      <w:r w:rsidRPr="004A4C79">
        <w:t xml:space="preserve">Section 7.00: </w:t>
      </w:r>
      <w:r w:rsidR="003162CC">
        <w:t>General Provisions</w:t>
      </w:r>
    </w:p>
    <w:p w14:paraId="2E8A5C36" w14:textId="77777777" w:rsidR="00AD340A" w:rsidRPr="004A4C79" w:rsidRDefault="00AD340A" w:rsidP="0062172A">
      <w:pPr>
        <w:pStyle w:val="Header"/>
        <w:tabs>
          <w:tab w:val="clear" w:pos="4320"/>
          <w:tab w:val="clear" w:pos="8640"/>
        </w:tabs>
        <w:spacing w:before="240"/>
        <w:ind w:left="720" w:hanging="720"/>
        <w:rPr>
          <w:rFonts w:ascii="Arial" w:hAnsi="Arial" w:cs="Arial"/>
          <w:sz w:val="24"/>
          <w:szCs w:val="24"/>
        </w:rPr>
      </w:pPr>
      <w:r w:rsidRPr="004A4C79">
        <w:rPr>
          <w:rFonts w:ascii="Arial" w:hAnsi="Arial" w:cs="Arial"/>
          <w:sz w:val="24"/>
          <w:szCs w:val="24"/>
        </w:rPr>
        <w:t>7.01</w:t>
      </w:r>
      <w:r w:rsidRPr="004A4C79">
        <w:rPr>
          <w:rFonts w:ascii="Arial" w:hAnsi="Arial" w:cs="Arial"/>
          <w:sz w:val="24"/>
          <w:szCs w:val="24"/>
        </w:rPr>
        <w:tab/>
      </w:r>
      <w:r w:rsidRPr="004A4C79">
        <w:rPr>
          <w:rFonts w:ascii="Arial" w:hAnsi="Arial" w:cs="Arial"/>
          <w:b/>
          <w:bCs/>
          <w:sz w:val="24"/>
          <w:szCs w:val="24"/>
          <w:u w:val="single"/>
        </w:rPr>
        <w:t>Administration</w:t>
      </w:r>
      <w:r w:rsidRPr="004A4C79">
        <w:rPr>
          <w:rFonts w:ascii="Arial" w:hAnsi="Arial" w:cs="Arial"/>
          <w:b/>
          <w:bCs/>
          <w:sz w:val="24"/>
          <w:szCs w:val="24"/>
        </w:rPr>
        <w:t xml:space="preserve">: </w:t>
      </w:r>
      <w:r w:rsidRPr="004A4C79">
        <w:rPr>
          <w:rFonts w:ascii="Arial" w:hAnsi="Arial" w:cs="Arial"/>
          <w:sz w:val="24"/>
          <w:szCs w:val="24"/>
        </w:rPr>
        <w:t>The Chief Building Official is responsible for the administration of this by-law.</w:t>
      </w:r>
    </w:p>
    <w:p w14:paraId="2E8A5C37" w14:textId="77777777" w:rsidR="00AD340A" w:rsidRPr="0062172A" w:rsidRDefault="00AD340A" w:rsidP="00AD340A">
      <w:pPr>
        <w:ind w:left="720"/>
        <w:jc w:val="right"/>
        <w:rPr>
          <w:rFonts w:ascii="Arial" w:hAnsi="Arial" w:cs="Arial"/>
          <w:b/>
          <w:bCs/>
          <w:sz w:val="16"/>
          <w:szCs w:val="16"/>
        </w:rPr>
      </w:pPr>
      <w:r w:rsidRPr="0062172A">
        <w:rPr>
          <w:rFonts w:ascii="Arial" w:hAnsi="Arial" w:cs="Arial"/>
          <w:b/>
          <w:bCs/>
          <w:sz w:val="16"/>
          <w:szCs w:val="16"/>
        </w:rPr>
        <w:t>2011-030, effective April 12, 2011</w:t>
      </w:r>
    </w:p>
    <w:p w14:paraId="2E8A5C38" w14:textId="77777777" w:rsidR="00AD340A" w:rsidRPr="004A4C79" w:rsidRDefault="00AD340A" w:rsidP="0062172A">
      <w:pPr>
        <w:pStyle w:val="Header"/>
        <w:tabs>
          <w:tab w:val="clear" w:pos="4320"/>
          <w:tab w:val="clear" w:pos="8640"/>
        </w:tabs>
        <w:spacing w:before="240"/>
        <w:ind w:left="720" w:hanging="720"/>
        <w:rPr>
          <w:rFonts w:ascii="Arial" w:hAnsi="Arial" w:cs="Arial"/>
          <w:b/>
          <w:bCs/>
          <w:sz w:val="24"/>
          <w:szCs w:val="24"/>
        </w:rPr>
      </w:pPr>
      <w:r w:rsidRPr="004A4C79">
        <w:rPr>
          <w:rFonts w:ascii="Arial" w:hAnsi="Arial" w:cs="Arial"/>
          <w:sz w:val="24"/>
          <w:szCs w:val="24"/>
        </w:rPr>
        <w:t>7.02</w:t>
      </w:r>
      <w:r w:rsidRPr="004A4C79">
        <w:rPr>
          <w:rFonts w:ascii="Arial" w:hAnsi="Arial" w:cs="Arial"/>
          <w:sz w:val="24"/>
          <w:szCs w:val="24"/>
        </w:rPr>
        <w:tab/>
      </w:r>
      <w:r w:rsidRPr="004A4C79">
        <w:rPr>
          <w:rFonts w:ascii="Arial" w:hAnsi="Arial" w:cs="Arial"/>
          <w:b/>
          <w:bCs/>
          <w:sz w:val="24"/>
          <w:szCs w:val="24"/>
          <w:u w:val="single"/>
        </w:rPr>
        <w:t>Effective Date</w:t>
      </w:r>
      <w:r w:rsidRPr="004A4C79">
        <w:rPr>
          <w:rFonts w:ascii="Arial" w:hAnsi="Arial" w:cs="Arial"/>
          <w:sz w:val="24"/>
          <w:szCs w:val="24"/>
        </w:rPr>
        <w:t>: This by-law comes into force on the date that it receives third reading and is passed.</w:t>
      </w:r>
    </w:p>
    <w:p w14:paraId="2E8A5C39" w14:textId="77777777" w:rsidR="00AD340A" w:rsidRPr="004A4C79" w:rsidRDefault="00AD340A" w:rsidP="0062172A">
      <w:pPr>
        <w:pStyle w:val="Header"/>
        <w:tabs>
          <w:tab w:val="clear" w:pos="4320"/>
          <w:tab w:val="clear" w:pos="8640"/>
        </w:tabs>
        <w:spacing w:before="360" w:after="1200"/>
        <w:rPr>
          <w:rFonts w:ascii="Arial" w:hAnsi="Arial" w:cs="Arial"/>
          <w:sz w:val="24"/>
          <w:szCs w:val="24"/>
        </w:rPr>
      </w:pPr>
      <w:r w:rsidRPr="004A4C79">
        <w:rPr>
          <w:rFonts w:ascii="Arial" w:hAnsi="Arial" w:cs="Arial"/>
          <w:sz w:val="24"/>
          <w:szCs w:val="24"/>
        </w:rPr>
        <w:t>By-law read a first, second and third time, and finally passed, this 29</w:t>
      </w:r>
      <w:r w:rsidRPr="004A4C79">
        <w:rPr>
          <w:rFonts w:ascii="Arial" w:hAnsi="Arial" w:cs="Arial"/>
          <w:sz w:val="24"/>
          <w:szCs w:val="24"/>
          <w:vertAlign w:val="superscript"/>
        </w:rPr>
        <w:t>th</w:t>
      </w:r>
      <w:r w:rsidRPr="004A4C79">
        <w:rPr>
          <w:rFonts w:ascii="Arial" w:hAnsi="Arial" w:cs="Arial"/>
          <w:sz w:val="24"/>
          <w:szCs w:val="24"/>
        </w:rPr>
        <w:t xml:space="preserve"> day of November, 2005.</w:t>
      </w:r>
    </w:p>
    <w:tbl>
      <w:tblPr>
        <w:tblW w:w="0" w:type="auto"/>
        <w:tblLook w:val="0000" w:firstRow="0" w:lastRow="0" w:firstColumn="0" w:lastColumn="0" w:noHBand="0" w:noVBand="0"/>
        <w:tblCaption w:val="Signature Line"/>
        <w:tblDescription w:val="The table contains two signatures; the signature of the Mayor on the left and the signature of the City Clerk on the right."/>
      </w:tblPr>
      <w:tblGrid>
        <w:gridCol w:w="4428"/>
        <w:gridCol w:w="4428"/>
      </w:tblGrid>
      <w:tr w:rsidR="00AD340A" w:rsidRPr="004A4C79" w14:paraId="2E8A5C3E" w14:textId="77777777" w:rsidTr="003162CC">
        <w:tc>
          <w:tcPr>
            <w:tcW w:w="4428" w:type="dxa"/>
          </w:tcPr>
          <w:p w14:paraId="2E8A5C3A" w14:textId="77777777" w:rsidR="00AD340A" w:rsidRPr="004A4C79" w:rsidRDefault="00AD340A" w:rsidP="003162CC">
            <w:pPr>
              <w:pStyle w:val="Header"/>
              <w:tabs>
                <w:tab w:val="clear" w:pos="4320"/>
                <w:tab w:val="clear" w:pos="8640"/>
              </w:tabs>
              <w:rPr>
                <w:rFonts w:ascii="Arial" w:hAnsi="Arial" w:cs="Arial"/>
                <w:sz w:val="24"/>
                <w:szCs w:val="24"/>
              </w:rPr>
            </w:pPr>
            <w:r w:rsidRPr="004A4C79">
              <w:rPr>
                <w:rFonts w:ascii="Arial" w:hAnsi="Arial" w:cs="Arial"/>
                <w:sz w:val="24"/>
                <w:szCs w:val="24"/>
              </w:rPr>
              <w:t>_______________________________</w:t>
            </w:r>
          </w:p>
          <w:p w14:paraId="2E8A5C3B" w14:textId="77777777" w:rsidR="00AD340A" w:rsidRPr="004A4C79" w:rsidRDefault="00AD340A" w:rsidP="003162CC">
            <w:pPr>
              <w:pStyle w:val="Header"/>
              <w:tabs>
                <w:tab w:val="clear" w:pos="4320"/>
                <w:tab w:val="clear" w:pos="8640"/>
              </w:tabs>
              <w:rPr>
                <w:rFonts w:ascii="Arial" w:hAnsi="Arial" w:cs="Arial"/>
                <w:sz w:val="24"/>
                <w:szCs w:val="24"/>
              </w:rPr>
            </w:pPr>
            <w:r w:rsidRPr="004A4C79">
              <w:rPr>
                <w:rFonts w:ascii="Arial" w:hAnsi="Arial" w:cs="Arial"/>
                <w:sz w:val="24"/>
                <w:szCs w:val="24"/>
              </w:rPr>
              <w:t>Mayor</w:t>
            </w:r>
          </w:p>
        </w:tc>
        <w:tc>
          <w:tcPr>
            <w:tcW w:w="4428" w:type="dxa"/>
          </w:tcPr>
          <w:p w14:paraId="2E8A5C3C" w14:textId="77777777" w:rsidR="00AD340A" w:rsidRPr="004A4C79" w:rsidRDefault="00AD340A" w:rsidP="003162CC">
            <w:pPr>
              <w:pStyle w:val="Header"/>
              <w:tabs>
                <w:tab w:val="clear" w:pos="4320"/>
                <w:tab w:val="clear" w:pos="8640"/>
              </w:tabs>
              <w:rPr>
                <w:rFonts w:ascii="Arial" w:hAnsi="Arial" w:cs="Arial"/>
                <w:sz w:val="24"/>
                <w:szCs w:val="24"/>
              </w:rPr>
            </w:pPr>
            <w:r w:rsidRPr="004A4C79">
              <w:rPr>
                <w:rFonts w:ascii="Arial" w:hAnsi="Arial" w:cs="Arial"/>
                <w:sz w:val="24"/>
                <w:szCs w:val="24"/>
              </w:rPr>
              <w:t>_______________________________</w:t>
            </w:r>
          </w:p>
          <w:p w14:paraId="2E8A5C3D" w14:textId="77777777" w:rsidR="00AD340A" w:rsidRPr="004A4C79" w:rsidRDefault="00AD340A" w:rsidP="003162CC">
            <w:pPr>
              <w:pStyle w:val="Header"/>
              <w:tabs>
                <w:tab w:val="clear" w:pos="4320"/>
                <w:tab w:val="clear" w:pos="8640"/>
              </w:tabs>
              <w:rPr>
                <w:rFonts w:ascii="Arial" w:hAnsi="Arial" w:cs="Arial"/>
                <w:sz w:val="24"/>
                <w:szCs w:val="24"/>
              </w:rPr>
            </w:pPr>
            <w:r w:rsidRPr="004A4C79">
              <w:rPr>
                <w:rFonts w:ascii="Arial" w:hAnsi="Arial" w:cs="Arial"/>
                <w:sz w:val="24"/>
                <w:szCs w:val="24"/>
              </w:rPr>
              <w:t>Clerk</w:t>
            </w:r>
          </w:p>
        </w:tc>
      </w:tr>
    </w:tbl>
    <w:p w14:paraId="2E8A5C3F" w14:textId="77777777" w:rsidR="00AD340A" w:rsidRPr="004A4C79" w:rsidRDefault="005E2973" w:rsidP="00AD340A">
      <w:pPr>
        <w:pStyle w:val="Header"/>
        <w:tabs>
          <w:tab w:val="clear" w:pos="4320"/>
          <w:tab w:val="clear" w:pos="8640"/>
        </w:tabs>
        <w:rPr>
          <w:rFonts w:ascii="Arial" w:hAnsi="Arial" w:cs="Arial"/>
          <w:sz w:val="24"/>
          <w:szCs w:val="24"/>
        </w:rPr>
      </w:pPr>
      <w:r>
        <w:rPr>
          <w:rFonts w:ascii="Arial" w:hAnsi="Arial" w:cs="Arial"/>
          <w:sz w:val="24"/>
          <w:szCs w:val="24"/>
        </w:rPr>
        <w:object w:dxaOrig="1534" w:dyaOrig="993" w14:anchorId="6E878C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5pt;height:49.5pt" o:ole="">
            <v:imagedata r:id="rId12" o:title=""/>
          </v:shape>
          <o:OLEObject Type="Embed" ProgID="AcroExch.Document.DC" ShapeID="_x0000_i1027" DrawAspect="Icon" ObjectID="_1587540586" r:id="rId13"/>
        </w:object>
      </w:r>
      <w:r w:rsidR="00AD340A" w:rsidRPr="004A4C79">
        <w:rPr>
          <w:rFonts w:ascii="Arial" w:hAnsi="Arial" w:cs="Arial"/>
          <w:sz w:val="24"/>
          <w:szCs w:val="24"/>
        </w:rPr>
        <w:br w:type="page"/>
      </w:r>
      <w:bookmarkStart w:id="0" w:name="_GoBack"/>
      <w:bookmarkEnd w:id="0"/>
    </w:p>
    <w:p w14:paraId="2E8A5C40" w14:textId="77777777" w:rsidR="00AD340A" w:rsidRPr="004A4C79" w:rsidRDefault="00AD340A" w:rsidP="003162CC">
      <w:pPr>
        <w:pStyle w:val="Heading1"/>
        <w:jc w:val="center"/>
      </w:pPr>
      <w:r w:rsidRPr="004A4C79">
        <w:lastRenderedPageBreak/>
        <w:t>Schedule “A” to By-law Number 2005-314 (as amended)</w:t>
      </w:r>
    </w:p>
    <w:p w14:paraId="2E8A5C41" w14:textId="77777777" w:rsidR="00AD340A" w:rsidRPr="004A4C79" w:rsidRDefault="00AD340A" w:rsidP="0062172A">
      <w:pPr>
        <w:pStyle w:val="Header"/>
        <w:tabs>
          <w:tab w:val="clear" w:pos="4320"/>
          <w:tab w:val="clear" w:pos="8640"/>
        </w:tabs>
        <w:spacing w:before="240"/>
        <w:jc w:val="center"/>
        <w:rPr>
          <w:rFonts w:ascii="Arial" w:hAnsi="Arial" w:cs="Arial"/>
          <w:sz w:val="24"/>
          <w:szCs w:val="24"/>
        </w:rPr>
      </w:pPr>
      <w:r w:rsidRPr="004A4C79">
        <w:rPr>
          <w:rFonts w:ascii="Arial" w:hAnsi="Arial" w:cs="Arial"/>
          <w:b/>
          <w:sz w:val="24"/>
          <w:szCs w:val="24"/>
          <w:u w:val="single"/>
        </w:rPr>
        <w:t>Fence Specifications</w:t>
      </w:r>
    </w:p>
    <w:p w14:paraId="2E8A5C42" w14:textId="77777777" w:rsidR="00AD340A" w:rsidRPr="0062172A" w:rsidRDefault="00AD340A" w:rsidP="00AD340A">
      <w:pPr>
        <w:ind w:left="720"/>
        <w:jc w:val="right"/>
        <w:rPr>
          <w:rFonts w:ascii="Arial" w:hAnsi="Arial" w:cs="Arial"/>
          <w:b/>
          <w:bCs/>
          <w:sz w:val="16"/>
          <w:szCs w:val="16"/>
        </w:rPr>
      </w:pPr>
      <w:r w:rsidRPr="0062172A">
        <w:rPr>
          <w:rFonts w:ascii="Arial" w:hAnsi="Arial" w:cs="Arial"/>
          <w:b/>
          <w:bCs/>
          <w:sz w:val="16"/>
          <w:szCs w:val="16"/>
        </w:rPr>
        <w:t>2011-030, effective April 12, 2011</w:t>
      </w:r>
    </w:p>
    <w:p w14:paraId="2E8A5C43" w14:textId="77777777" w:rsidR="00AD340A" w:rsidRPr="004A4C79" w:rsidRDefault="00AD340A" w:rsidP="0062172A">
      <w:pPr>
        <w:pStyle w:val="Header"/>
        <w:tabs>
          <w:tab w:val="clear" w:pos="4320"/>
          <w:tab w:val="clear" w:pos="8640"/>
        </w:tabs>
        <w:spacing w:before="240" w:after="240"/>
        <w:rPr>
          <w:rFonts w:ascii="Arial" w:hAnsi="Arial" w:cs="Arial"/>
          <w:sz w:val="24"/>
          <w:szCs w:val="24"/>
        </w:rPr>
      </w:pPr>
      <w:r w:rsidRPr="004A4C79">
        <w:rPr>
          <w:rFonts w:ascii="Arial" w:hAnsi="Arial" w:cs="Arial"/>
          <w:b/>
          <w:sz w:val="24"/>
          <w:szCs w:val="24"/>
          <w:u w:val="single"/>
        </w:rPr>
        <w:t>Prohibition</w:t>
      </w:r>
    </w:p>
    <w:p w14:paraId="2E8A5C44" w14:textId="77777777" w:rsidR="00AD340A" w:rsidRPr="004A4C79" w:rsidRDefault="00AD340A" w:rsidP="00AD340A">
      <w:pPr>
        <w:pStyle w:val="Header"/>
        <w:tabs>
          <w:tab w:val="clear" w:pos="4320"/>
          <w:tab w:val="clear" w:pos="8640"/>
        </w:tabs>
        <w:rPr>
          <w:rFonts w:ascii="Arial" w:hAnsi="Arial" w:cs="Arial"/>
          <w:sz w:val="24"/>
          <w:szCs w:val="24"/>
        </w:rPr>
      </w:pPr>
      <w:r w:rsidRPr="004A4C79">
        <w:rPr>
          <w:rFonts w:ascii="Arial" w:hAnsi="Arial" w:cs="Arial"/>
          <w:sz w:val="24"/>
          <w:szCs w:val="24"/>
        </w:rPr>
        <w:t>No part of any fence or gate shall consist of barbed wire or posses equivalent dangerous characteristics.</w:t>
      </w:r>
    </w:p>
    <w:p w14:paraId="2E8A5C45" w14:textId="77777777" w:rsidR="00AD340A" w:rsidRPr="004A4C79" w:rsidRDefault="00AD340A" w:rsidP="0062172A">
      <w:pPr>
        <w:pStyle w:val="Header"/>
        <w:tabs>
          <w:tab w:val="clear" w:pos="4320"/>
          <w:tab w:val="clear" w:pos="8640"/>
        </w:tabs>
        <w:spacing w:before="240" w:after="240"/>
        <w:rPr>
          <w:rFonts w:ascii="Arial" w:hAnsi="Arial" w:cs="Arial"/>
          <w:sz w:val="24"/>
          <w:szCs w:val="24"/>
        </w:rPr>
      </w:pPr>
      <w:r w:rsidRPr="004A4C79">
        <w:rPr>
          <w:rFonts w:ascii="Arial" w:hAnsi="Arial" w:cs="Arial"/>
          <w:b/>
          <w:sz w:val="24"/>
          <w:szCs w:val="24"/>
          <w:u w:val="single"/>
        </w:rPr>
        <w:t>Chain Link Fence</w:t>
      </w:r>
    </w:p>
    <w:p w14:paraId="2E8A5C46" w14:textId="77777777" w:rsidR="00AD340A" w:rsidRPr="004A4C79" w:rsidRDefault="00AD340A" w:rsidP="0062172A">
      <w:pPr>
        <w:pStyle w:val="Header"/>
        <w:tabs>
          <w:tab w:val="clear" w:pos="4320"/>
          <w:tab w:val="clear" w:pos="8640"/>
        </w:tabs>
        <w:spacing w:after="240"/>
        <w:rPr>
          <w:rFonts w:ascii="Arial" w:hAnsi="Arial" w:cs="Arial"/>
          <w:sz w:val="24"/>
          <w:szCs w:val="24"/>
        </w:rPr>
      </w:pPr>
      <w:r w:rsidRPr="004A4C79">
        <w:rPr>
          <w:rFonts w:ascii="Arial" w:hAnsi="Arial" w:cs="Arial"/>
          <w:sz w:val="24"/>
          <w:szCs w:val="24"/>
        </w:rPr>
        <w:t>When the fence is a chain link fence, it shall be constructed in accordance with the following specifications:</w:t>
      </w:r>
    </w:p>
    <w:p w14:paraId="2E8A5C47" w14:textId="77777777" w:rsidR="00AD340A" w:rsidRPr="004A4C79" w:rsidRDefault="00AD340A" w:rsidP="00AD340A">
      <w:pPr>
        <w:pStyle w:val="Header"/>
        <w:numPr>
          <w:ilvl w:val="0"/>
          <w:numId w:val="3"/>
        </w:numPr>
        <w:tabs>
          <w:tab w:val="clear" w:pos="4320"/>
          <w:tab w:val="clear" w:pos="8640"/>
        </w:tabs>
        <w:rPr>
          <w:rFonts w:ascii="Arial" w:hAnsi="Arial" w:cs="Arial"/>
          <w:sz w:val="24"/>
          <w:szCs w:val="24"/>
        </w:rPr>
      </w:pPr>
      <w:r w:rsidRPr="004A4C79">
        <w:rPr>
          <w:rFonts w:ascii="Arial" w:hAnsi="Arial" w:cs="Arial"/>
          <w:sz w:val="24"/>
          <w:szCs w:val="24"/>
        </w:rPr>
        <w:t>the fence shall be constructed of corrosion resistant materials;</w:t>
      </w:r>
    </w:p>
    <w:p w14:paraId="2E8A5C48" w14:textId="77777777" w:rsidR="00AD340A" w:rsidRPr="004A4C79" w:rsidRDefault="00AD340A" w:rsidP="00AD340A">
      <w:pPr>
        <w:pStyle w:val="Header"/>
        <w:numPr>
          <w:ilvl w:val="0"/>
          <w:numId w:val="3"/>
        </w:numPr>
        <w:tabs>
          <w:tab w:val="clear" w:pos="4320"/>
          <w:tab w:val="clear" w:pos="8640"/>
        </w:tabs>
        <w:rPr>
          <w:rFonts w:ascii="Arial" w:hAnsi="Arial" w:cs="Arial"/>
          <w:sz w:val="24"/>
          <w:szCs w:val="24"/>
        </w:rPr>
      </w:pPr>
      <w:r w:rsidRPr="004A4C79">
        <w:rPr>
          <w:rFonts w:ascii="Arial" w:hAnsi="Arial" w:cs="Arial"/>
          <w:sz w:val="24"/>
          <w:szCs w:val="24"/>
        </w:rPr>
        <w:t>the fence shall commence no more than 76mm (3 inches) above finished grade;</w:t>
      </w:r>
    </w:p>
    <w:p w14:paraId="2E8A5C49" w14:textId="77777777" w:rsidR="00AD340A" w:rsidRPr="004A4C79" w:rsidRDefault="00AD340A" w:rsidP="00AD340A">
      <w:pPr>
        <w:pStyle w:val="Header"/>
        <w:numPr>
          <w:ilvl w:val="0"/>
          <w:numId w:val="3"/>
        </w:numPr>
        <w:tabs>
          <w:tab w:val="clear" w:pos="4320"/>
          <w:tab w:val="clear" w:pos="8640"/>
        </w:tabs>
        <w:rPr>
          <w:rFonts w:ascii="Arial" w:hAnsi="Arial" w:cs="Arial"/>
          <w:sz w:val="24"/>
          <w:szCs w:val="24"/>
        </w:rPr>
      </w:pPr>
      <w:r w:rsidRPr="004A4C79">
        <w:rPr>
          <w:rFonts w:ascii="Arial" w:hAnsi="Arial" w:cs="Arial"/>
          <w:sz w:val="24"/>
          <w:szCs w:val="24"/>
        </w:rPr>
        <w:t>the fabric shall be of minimum 12 gauge galvanized material with 38mm (1.5 inch) maximum mesh;</w:t>
      </w:r>
    </w:p>
    <w:p w14:paraId="2E8A5C4A" w14:textId="77777777" w:rsidR="00AD340A" w:rsidRPr="004A4C79" w:rsidRDefault="00AD340A" w:rsidP="00AD340A">
      <w:pPr>
        <w:pStyle w:val="Header"/>
        <w:numPr>
          <w:ilvl w:val="0"/>
          <w:numId w:val="3"/>
        </w:numPr>
        <w:tabs>
          <w:tab w:val="clear" w:pos="4320"/>
          <w:tab w:val="clear" w:pos="8640"/>
        </w:tabs>
        <w:rPr>
          <w:rFonts w:ascii="Arial" w:hAnsi="Arial" w:cs="Arial"/>
          <w:sz w:val="24"/>
          <w:szCs w:val="24"/>
        </w:rPr>
      </w:pPr>
      <w:r w:rsidRPr="004A4C79">
        <w:rPr>
          <w:rFonts w:ascii="Arial" w:hAnsi="Arial" w:cs="Arial"/>
          <w:sz w:val="24"/>
          <w:szCs w:val="24"/>
        </w:rPr>
        <w:t>the line posts shall be:</w:t>
      </w:r>
    </w:p>
    <w:p w14:paraId="2E8A5C4B"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corrosion resistant</w:t>
      </w:r>
    </w:p>
    <w:p w14:paraId="2E8A5C4C"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capped</w:t>
      </w:r>
    </w:p>
    <w:p w14:paraId="2E8A5C4D"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a minimum of 27mm (1-1/16 inch) outside diameter, and</w:t>
      </w:r>
    </w:p>
    <w:p w14:paraId="2E8A5C4E"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set in concrete to 1067mm (42 inches) below finished grade.</w:t>
      </w:r>
    </w:p>
    <w:p w14:paraId="2E8A5C4F" w14:textId="77777777" w:rsidR="00AD340A" w:rsidRPr="004A4C79" w:rsidRDefault="00AD340A" w:rsidP="00AD340A">
      <w:pPr>
        <w:pStyle w:val="Header"/>
        <w:numPr>
          <w:ilvl w:val="0"/>
          <w:numId w:val="3"/>
        </w:numPr>
        <w:tabs>
          <w:tab w:val="clear" w:pos="4320"/>
          <w:tab w:val="clear" w:pos="8640"/>
        </w:tabs>
        <w:rPr>
          <w:rFonts w:ascii="Arial" w:hAnsi="Arial" w:cs="Arial"/>
          <w:sz w:val="24"/>
          <w:szCs w:val="24"/>
        </w:rPr>
      </w:pPr>
      <w:r w:rsidRPr="004A4C79">
        <w:rPr>
          <w:rFonts w:ascii="Arial" w:hAnsi="Arial" w:cs="Arial"/>
          <w:sz w:val="24"/>
          <w:szCs w:val="24"/>
        </w:rPr>
        <w:t>The terminal posts shall be:</w:t>
      </w:r>
    </w:p>
    <w:p w14:paraId="2E8A5C50"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corrosion resistant</w:t>
      </w:r>
    </w:p>
    <w:p w14:paraId="2E8A5C51"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capped</w:t>
      </w:r>
    </w:p>
    <w:p w14:paraId="2E8A5C52"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a minimum of 38mm (1.5 inch) outside diameter, and</w:t>
      </w:r>
    </w:p>
    <w:p w14:paraId="2E8A5C53"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set in concrete to 1067mm (42 inches) below finished grade.</w:t>
      </w:r>
    </w:p>
    <w:p w14:paraId="2E8A5C54" w14:textId="77777777" w:rsidR="00AD340A" w:rsidRPr="004A4C79" w:rsidRDefault="00AD340A" w:rsidP="00AD340A">
      <w:pPr>
        <w:pStyle w:val="Header"/>
        <w:numPr>
          <w:ilvl w:val="0"/>
          <w:numId w:val="3"/>
        </w:numPr>
        <w:tabs>
          <w:tab w:val="clear" w:pos="4320"/>
          <w:tab w:val="clear" w:pos="8640"/>
        </w:tabs>
        <w:rPr>
          <w:rFonts w:ascii="Arial" w:hAnsi="Arial" w:cs="Arial"/>
          <w:sz w:val="24"/>
          <w:szCs w:val="24"/>
        </w:rPr>
      </w:pPr>
      <w:r w:rsidRPr="004A4C79">
        <w:rPr>
          <w:rFonts w:ascii="Arial" w:hAnsi="Arial" w:cs="Arial"/>
          <w:sz w:val="24"/>
          <w:szCs w:val="24"/>
        </w:rPr>
        <w:t xml:space="preserve">The maximum distance between every post shall be 3 </w:t>
      </w:r>
      <w:proofErr w:type="spellStart"/>
      <w:r w:rsidRPr="004A4C79">
        <w:rPr>
          <w:rFonts w:ascii="Arial" w:hAnsi="Arial" w:cs="Arial"/>
          <w:sz w:val="24"/>
          <w:szCs w:val="24"/>
        </w:rPr>
        <w:t>metres</w:t>
      </w:r>
      <w:proofErr w:type="spellEnd"/>
      <w:r w:rsidRPr="004A4C79">
        <w:rPr>
          <w:rFonts w:ascii="Arial" w:hAnsi="Arial" w:cs="Arial"/>
          <w:sz w:val="24"/>
          <w:szCs w:val="24"/>
        </w:rPr>
        <w:t xml:space="preserve"> (10 feet)</w:t>
      </w:r>
    </w:p>
    <w:p w14:paraId="2E8A5C55" w14:textId="77777777" w:rsidR="00AD340A" w:rsidRPr="004A4C79" w:rsidRDefault="00AD340A" w:rsidP="00AD340A">
      <w:pPr>
        <w:pStyle w:val="Header"/>
        <w:numPr>
          <w:ilvl w:val="0"/>
          <w:numId w:val="3"/>
        </w:numPr>
        <w:tabs>
          <w:tab w:val="clear" w:pos="4320"/>
          <w:tab w:val="clear" w:pos="8640"/>
        </w:tabs>
        <w:rPr>
          <w:rFonts w:ascii="Arial" w:hAnsi="Arial" w:cs="Arial"/>
          <w:sz w:val="24"/>
          <w:szCs w:val="24"/>
        </w:rPr>
      </w:pPr>
      <w:r w:rsidRPr="004A4C79">
        <w:rPr>
          <w:rFonts w:ascii="Arial" w:hAnsi="Arial" w:cs="Arial"/>
          <w:sz w:val="24"/>
          <w:szCs w:val="24"/>
        </w:rPr>
        <w:t>The top rail shall be:</w:t>
      </w:r>
    </w:p>
    <w:p w14:paraId="2E8A5C56"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corrosion resistant, and</w:t>
      </w:r>
    </w:p>
    <w:p w14:paraId="2E8A5C57"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a minimum of 33mm (1-5/16 inches) outside diameter.</w:t>
      </w:r>
    </w:p>
    <w:p w14:paraId="2E8A5C58" w14:textId="77777777" w:rsidR="00AD340A" w:rsidRPr="004A4C79" w:rsidRDefault="00AD340A" w:rsidP="00AD340A">
      <w:pPr>
        <w:pStyle w:val="Header"/>
        <w:numPr>
          <w:ilvl w:val="0"/>
          <w:numId w:val="3"/>
        </w:numPr>
        <w:tabs>
          <w:tab w:val="clear" w:pos="4320"/>
          <w:tab w:val="clear" w:pos="8640"/>
        </w:tabs>
        <w:rPr>
          <w:rFonts w:ascii="Arial" w:hAnsi="Arial" w:cs="Arial"/>
          <w:sz w:val="24"/>
          <w:szCs w:val="24"/>
        </w:rPr>
      </w:pPr>
      <w:r w:rsidRPr="004A4C79">
        <w:rPr>
          <w:rFonts w:ascii="Arial" w:hAnsi="Arial" w:cs="Arial"/>
          <w:sz w:val="24"/>
          <w:szCs w:val="24"/>
        </w:rPr>
        <w:t>The wire along the bottom of the fence shall be:</w:t>
      </w:r>
    </w:p>
    <w:p w14:paraId="2E8A5C59"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corrosion resistant, and</w:t>
      </w:r>
    </w:p>
    <w:p w14:paraId="2E8A5C5A" w14:textId="77777777" w:rsidR="00AD340A" w:rsidRPr="004A4C79" w:rsidRDefault="00AD340A" w:rsidP="00AD340A">
      <w:pPr>
        <w:pStyle w:val="Header"/>
        <w:numPr>
          <w:ilvl w:val="1"/>
          <w:numId w:val="3"/>
        </w:numPr>
        <w:tabs>
          <w:tab w:val="clear" w:pos="4320"/>
          <w:tab w:val="clear" w:pos="8640"/>
        </w:tabs>
        <w:rPr>
          <w:rFonts w:ascii="Arial" w:hAnsi="Arial" w:cs="Arial"/>
          <w:sz w:val="24"/>
          <w:szCs w:val="24"/>
        </w:rPr>
      </w:pPr>
      <w:r w:rsidRPr="004A4C79">
        <w:rPr>
          <w:rFonts w:ascii="Arial" w:hAnsi="Arial" w:cs="Arial"/>
          <w:sz w:val="24"/>
          <w:szCs w:val="24"/>
        </w:rPr>
        <w:t>a minimum of 9 gauge thickness.</w:t>
      </w:r>
    </w:p>
    <w:p w14:paraId="2E8A5C5B" w14:textId="77777777" w:rsidR="00AD340A" w:rsidRPr="004A4C79" w:rsidRDefault="00AD340A" w:rsidP="0062172A">
      <w:pPr>
        <w:pStyle w:val="Header"/>
        <w:tabs>
          <w:tab w:val="clear" w:pos="4320"/>
          <w:tab w:val="clear" w:pos="8640"/>
        </w:tabs>
        <w:spacing w:before="240" w:after="240"/>
        <w:rPr>
          <w:rFonts w:ascii="Arial" w:hAnsi="Arial" w:cs="Arial"/>
          <w:sz w:val="24"/>
          <w:szCs w:val="24"/>
        </w:rPr>
      </w:pPr>
      <w:r w:rsidRPr="004A4C79">
        <w:rPr>
          <w:rFonts w:ascii="Arial" w:hAnsi="Arial" w:cs="Arial"/>
          <w:b/>
          <w:sz w:val="24"/>
          <w:szCs w:val="24"/>
          <w:u w:val="single"/>
        </w:rPr>
        <w:t>Metal Fence</w:t>
      </w:r>
    </w:p>
    <w:p w14:paraId="2E8A5C5C" w14:textId="77777777" w:rsidR="00AD340A" w:rsidRPr="004A4C79" w:rsidRDefault="00AD340A" w:rsidP="0062172A">
      <w:pPr>
        <w:pStyle w:val="Header"/>
        <w:tabs>
          <w:tab w:val="clear" w:pos="4320"/>
          <w:tab w:val="clear" w:pos="8640"/>
        </w:tabs>
        <w:spacing w:after="240"/>
        <w:rPr>
          <w:rFonts w:ascii="Arial" w:hAnsi="Arial" w:cs="Arial"/>
          <w:sz w:val="24"/>
          <w:szCs w:val="24"/>
        </w:rPr>
      </w:pPr>
      <w:r w:rsidRPr="004A4C79">
        <w:rPr>
          <w:rFonts w:ascii="Arial" w:hAnsi="Arial" w:cs="Arial"/>
          <w:sz w:val="24"/>
          <w:szCs w:val="24"/>
        </w:rPr>
        <w:t>When the fence is a metal fence and not a chain link fence, it shall be constructed in accordance with the following specifications:</w:t>
      </w:r>
    </w:p>
    <w:p w14:paraId="2E8A5C5D" w14:textId="77777777" w:rsidR="00AD340A" w:rsidRPr="004A4C79" w:rsidRDefault="00AD340A" w:rsidP="00AD340A">
      <w:pPr>
        <w:pStyle w:val="Header"/>
        <w:numPr>
          <w:ilvl w:val="0"/>
          <w:numId w:val="4"/>
        </w:numPr>
        <w:tabs>
          <w:tab w:val="clear" w:pos="4320"/>
          <w:tab w:val="clear" w:pos="8640"/>
        </w:tabs>
        <w:rPr>
          <w:rFonts w:ascii="Arial" w:hAnsi="Arial" w:cs="Arial"/>
          <w:sz w:val="24"/>
          <w:szCs w:val="24"/>
        </w:rPr>
      </w:pPr>
      <w:r w:rsidRPr="004A4C79">
        <w:rPr>
          <w:rFonts w:ascii="Arial" w:hAnsi="Arial" w:cs="Arial"/>
          <w:sz w:val="24"/>
          <w:szCs w:val="24"/>
        </w:rPr>
        <w:t>it shall be constructed of wrought iron, steel, aluminum or other similar metal materials protected with a corrosion resistant finish;</w:t>
      </w:r>
    </w:p>
    <w:p w14:paraId="2E8A5C5E" w14:textId="77777777" w:rsidR="00AD340A" w:rsidRPr="004A4C79" w:rsidRDefault="00AD340A" w:rsidP="00AD340A">
      <w:pPr>
        <w:pStyle w:val="Header"/>
        <w:numPr>
          <w:ilvl w:val="0"/>
          <w:numId w:val="4"/>
        </w:numPr>
        <w:tabs>
          <w:tab w:val="clear" w:pos="4320"/>
          <w:tab w:val="clear" w:pos="8640"/>
        </w:tabs>
        <w:rPr>
          <w:rFonts w:ascii="Arial" w:hAnsi="Arial" w:cs="Arial"/>
          <w:sz w:val="24"/>
          <w:szCs w:val="24"/>
        </w:rPr>
      </w:pPr>
      <w:r w:rsidRPr="004A4C79">
        <w:rPr>
          <w:rFonts w:ascii="Arial" w:hAnsi="Arial" w:cs="Arial"/>
          <w:sz w:val="24"/>
          <w:szCs w:val="24"/>
        </w:rPr>
        <w:t xml:space="preserve">the vertical posts shall be: </w:t>
      </w:r>
    </w:p>
    <w:p w14:paraId="2E8A5C5F"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a minimum of 12 gauge in thickness;</w:t>
      </w:r>
    </w:p>
    <w:p w14:paraId="2E8A5C60"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capped;</w:t>
      </w:r>
    </w:p>
    <w:p w14:paraId="2E8A5C61"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a minimum 38mm (1.5 inch);</w:t>
      </w:r>
    </w:p>
    <w:p w14:paraId="2E8A5C62"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set in concrete to a minimum of 1067mm (42 inches) below finished grade, and</w:t>
      </w:r>
    </w:p>
    <w:p w14:paraId="2E8A5C63"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 xml:space="preserve">a maximum distance of 2.4 </w:t>
      </w:r>
      <w:proofErr w:type="spellStart"/>
      <w:r w:rsidRPr="004A4C79">
        <w:rPr>
          <w:rFonts w:ascii="Arial" w:hAnsi="Arial" w:cs="Arial"/>
          <w:sz w:val="24"/>
          <w:szCs w:val="24"/>
        </w:rPr>
        <w:t>metres</w:t>
      </w:r>
      <w:proofErr w:type="spellEnd"/>
      <w:r w:rsidRPr="004A4C79">
        <w:rPr>
          <w:rFonts w:ascii="Arial" w:hAnsi="Arial" w:cs="Arial"/>
          <w:sz w:val="24"/>
          <w:szCs w:val="24"/>
        </w:rPr>
        <w:t xml:space="preserve"> (8 feet) apart.</w:t>
      </w:r>
    </w:p>
    <w:p w14:paraId="2E8A5C64" w14:textId="77777777" w:rsidR="00AD340A" w:rsidRPr="004A4C79" w:rsidRDefault="00AD340A" w:rsidP="00AD340A">
      <w:pPr>
        <w:pStyle w:val="Header"/>
        <w:numPr>
          <w:ilvl w:val="0"/>
          <w:numId w:val="4"/>
        </w:numPr>
        <w:tabs>
          <w:tab w:val="clear" w:pos="4320"/>
          <w:tab w:val="clear" w:pos="8640"/>
        </w:tabs>
        <w:rPr>
          <w:rFonts w:ascii="Arial" w:hAnsi="Arial" w:cs="Arial"/>
          <w:sz w:val="24"/>
          <w:szCs w:val="24"/>
        </w:rPr>
      </w:pPr>
      <w:r w:rsidRPr="004A4C79">
        <w:rPr>
          <w:rFonts w:ascii="Arial" w:hAnsi="Arial" w:cs="Arial"/>
          <w:sz w:val="24"/>
          <w:szCs w:val="24"/>
        </w:rPr>
        <w:t>the horizontal bars shall be:</w:t>
      </w:r>
    </w:p>
    <w:p w14:paraId="2E8A5C65"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a minimum of 18 gauge thickness;</w:t>
      </w:r>
    </w:p>
    <w:p w14:paraId="2E8A5C66"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a minimum 25mm (1 inch), and</w:t>
      </w:r>
    </w:p>
    <w:p w14:paraId="2E8A5C67"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bottom rail maximum 140mm (5.5 inches) above grade and top rail minimum 900mm (35 inches) above grade.</w:t>
      </w:r>
    </w:p>
    <w:p w14:paraId="2E8A5C68" w14:textId="77777777" w:rsidR="00AD340A" w:rsidRPr="004A4C79" w:rsidRDefault="00AD340A" w:rsidP="00AD340A">
      <w:pPr>
        <w:pStyle w:val="Header"/>
        <w:numPr>
          <w:ilvl w:val="0"/>
          <w:numId w:val="4"/>
        </w:numPr>
        <w:tabs>
          <w:tab w:val="clear" w:pos="4320"/>
          <w:tab w:val="clear" w:pos="8640"/>
        </w:tabs>
        <w:rPr>
          <w:rFonts w:ascii="Arial" w:hAnsi="Arial" w:cs="Arial"/>
          <w:sz w:val="24"/>
          <w:szCs w:val="24"/>
        </w:rPr>
      </w:pPr>
      <w:r w:rsidRPr="004A4C79">
        <w:rPr>
          <w:rFonts w:ascii="Arial" w:hAnsi="Arial" w:cs="Arial"/>
          <w:sz w:val="24"/>
          <w:szCs w:val="24"/>
        </w:rPr>
        <w:t>the vertical bars shall be:</w:t>
      </w:r>
    </w:p>
    <w:p w14:paraId="2E8A5C69"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a minimum of 18 gauge thickness;</w:t>
      </w:r>
    </w:p>
    <w:p w14:paraId="2E8A5C6A"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a minimum 12.7mm (½ inch);</w:t>
      </w:r>
    </w:p>
    <w:p w14:paraId="2E8A5C6B"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spaced no more than 89mm (3.5 inches) apart, and</w:t>
      </w:r>
    </w:p>
    <w:p w14:paraId="2E8A5C6C" w14:textId="77777777" w:rsidR="00AD340A" w:rsidRPr="004A4C79" w:rsidRDefault="00AD340A" w:rsidP="00AD340A">
      <w:pPr>
        <w:pStyle w:val="Header"/>
        <w:numPr>
          <w:ilvl w:val="1"/>
          <w:numId w:val="4"/>
        </w:numPr>
        <w:tabs>
          <w:tab w:val="clear" w:pos="4320"/>
          <w:tab w:val="clear" w:pos="8640"/>
        </w:tabs>
        <w:rPr>
          <w:rFonts w:ascii="Arial" w:hAnsi="Arial" w:cs="Arial"/>
          <w:sz w:val="24"/>
          <w:szCs w:val="24"/>
        </w:rPr>
      </w:pPr>
      <w:r w:rsidRPr="004A4C79">
        <w:rPr>
          <w:rFonts w:ascii="Arial" w:hAnsi="Arial" w:cs="Arial"/>
          <w:sz w:val="24"/>
          <w:szCs w:val="24"/>
        </w:rPr>
        <w:t>located at no less than 76mm (3 inches) above the finished grade.</w:t>
      </w:r>
    </w:p>
    <w:p w14:paraId="2E8A5C6D" w14:textId="77777777" w:rsidR="00AD340A" w:rsidRPr="004A4C79" w:rsidRDefault="00AD340A" w:rsidP="0062172A">
      <w:pPr>
        <w:pStyle w:val="Header"/>
        <w:tabs>
          <w:tab w:val="clear" w:pos="4320"/>
          <w:tab w:val="clear" w:pos="8640"/>
        </w:tabs>
        <w:spacing w:before="480" w:after="240"/>
        <w:rPr>
          <w:rFonts w:ascii="Arial" w:hAnsi="Arial" w:cs="Arial"/>
          <w:sz w:val="24"/>
          <w:szCs w:val="24"/>
        </w:rPr>
      </w:pPr>
      <w:r w:rsidRPr="004A4C79">
        <w:rPr>
          <w:rFonts w:ascii="Arial" w:hAnsi="Arial" w:cs="Arial"/>
          <w:b/>
          <w:sz w:val="24"/>
          <w:szCs w:val="24"/>
          <w:u w:val="single"/>
        </w:rPr>
        <w:lastRenderedPageBreak/>
        <w:t>Masonry Materials</w:t>
      </w:r>
    </w:p>
    <w:p w14:paraId="2E8A5C6E" w14:textId="77777777" w:rsidR="00AD340A" w:rsidRPr="004A4C79" w:rsidRDefault="00AD340A" w:rsidP="0062172A">
      <w:pPr>
        <w:pStyle w:val="Header"/>
        <w:tabs>
          <w:tab w:val="clear" w:pos="4320"/>
          <w:tab w:val="clear" w:pos="8640"/>
        </w:tabs>
        <w:spacing w:after="240"/>
        <w:rPr>
          <w:rFonts w:ascii="Arial" w:hAnsi="Arial" w:cs="Arial"/>
          <w:sz w:val="24"/>
          <w:szCs w:val="24"/>
        </w:rPr>
      </w:pPr>
      <w:r w:rsidRPr="004A4C79">
        <w:rPr>
          <w:rFonts w:ascii="Arial" w:hAnsi="Arial" w:cs="Arial"/>
          <w:sz w:val="24"/>
          <w:szCs w:val="24"/>
        </w:rPr>
        <w:t>When a fence is constructed of masonry materials, it shall be constructed in accordance with the following specifications:</w:t>
      </w:r>
    </w:p>
    <w:p w14:paraId="2E8A5C6F" w14:textId="77777777" w:rsidR="00AD340A" w:rsidRPr="004A4C79" w:rsidRDefault="00AD340A" w:rsidP="00AD340A">
      <w:pPr>
        <w:pStyle w:val="Header"/>
        <w:numPr>
          <w:ilvl w:val="0"/>
          <w:numId w:val="5"/>
        </w:numPr>
        <w:tabs>
          <w:tab w:val="clear" w:pos="4320"/>
          <w:tab w:val="clear" w:pos="8640"/>
        </w:tabs>
        <w:rPr>
          <w:rFonts w:ascii="Arial" w:hAnsi="Arial" w:cs="Arial"/>
          <w:sz w:val="24"/>
          <w:szCs w:val="24"/>
        </w:rPr>
      </w:pPr>
      <w:r w:rsidRPr="004A4C79">
        <w:rPr>
          <w:rFonts w:ascii="Arial" w:hAnsi="Arial" w:cs="Arial"/>
          <w:sz w:val="24"/>
          <w:szCs w:val="24"/>
        </w:rPr>
        <w:t>must be designed by a professional engineer; and</w:t>
      </w:r>
    </w:p>
    <w:p w14:paraId="2E8A5C70" w14:textId="77777777" w:rsidR="00AD340A" w:rsidRPr="004A4C79" w:rsidRDefault="00AD340A" w:rsidP="00AD340A">
      <w:pPr>
        <w:pStyle w:val="Header"/>
        <w:numPr>
          <w:ilvl w:val="0"/>
          <w:numId w:val="5"/>
        </w:numPr>
        <w:tabs>
          <w:tab w:val="clear" w:pos="4320"/>
          <w:tab w:val="clear" w:pos="8640"/>
        </w:tabs>
        <w:rPr>
          <w:rFonts w:ascii="Arial" w:hAnsi="Arial" w:cs="Arial"/>
          <w:sz w:val="24"/>
          <w:szCs w:val="24"/>
        </w:rPr>
      </w:pPr>
      <w:r w:rsidRPr="004A4C79">
        <w:rPr>
          <w:rFonts w:ascii="Arial" w:hAnsi="Arial" w:cs="Arial"/>
          <w:sz w:val="24"/>
          <w:szCs w:val="24"/>
        </w:rPr>
        <w:t>all openings in the masonry panels shall not exceed 89mm (3.5 inches) and placed in a manner as not to facilitate climbing from the outside.</w:t>
      </w:r>
    </w:p>
    <w:p w14:paraId="2E8A5C71" w14:textId="77777777" w:rsidR="00AD340A" w:rsidRPr="004A4C79" w:rsidRDefault="00AD340A" w:rsidP="0062172A">
      <w:pPr>
        <w:pStyle w:val="Header"/>
        <w:tabs>
          <w:tab w:val="clear" w:pos="4320"/>
          <w:tab w:val="clear" w:pos="8640"/>
        </w:tabs>
        <w:spacing w:before="240" w:after="240"/>
        <w:rPr>
          <w:rFonts w:ascii="Arial" w:hAnsi="Arial" w:cs="Arial"/>
          <w:sz w:val="24"/>
          <w:szCs w:val="24"/>
        </w:rPr>
      </w:pPr>
      <w:r w:rsidRPr="004A4C79">
        <w:rPr>
          <w:rFonts w:ascii="Arial" w:hAnsi="Arial" w:cs="Arial"/>
          <w:b/>
          <w:sz w:val="24"/>
          <w:szCs w:val="24"/>
          <w:u w:val="single"/>
        </w:rPr>
        <w:t>Wood Fence</w:t>
      </w:r>
    </w:p>
    <w:p w14:paraId="2E8A5C72" w14:textId="77777777" w:rsidR="00AD340A" w:rsidRPr="004A4C79" w:rsidRDefault="00AD340A" w:rsidP="0062172A">
      <w:pPr>
        <w:pStyle w:val="Header"/>
        <w:tabs>
          <w:tab w:val="clear" w:pos="4320"/>
          <w:tab w:val="clear" w:pos="8640"/>
        </w:tabs>
        <w:spacing w:after="240"/>
        <w:rPr>
          <w:rFonts w:ascii="Arial" w:hAnsi="Arial" w:cs="Arial"/>
          <w:sz w:val="24"/>
          <w:szCs w:val="24"/>
        </w:rPr>
      </w:pPr>
      <w:r w:rsidRPr="004A4C79">
        <w:rPr>
          <w:rFonts w:ascii="Arial" w:hAnsi="Arial" w:cs="Arial"/>
          <w:sz w:val="24"/>
          <w:szCs w:val="24"/>
        </w:rPr>
        <w:t>When the fence is constructed of vertical board construction it shall be constructed in accordance with the following specifications:</w:t>
      </w:r>
    </w:p>
    <w:p w14:paraId="2E8A5C73" w14:textId="77777777" w:rsidR="00AD340A" w:rsidRPr="004A4C79" w:rsidRDefault="00AD340A" w:rsidP="00AD340A">
      <w:pPr>
        <w:pStyle w:val="Header"/>
        <w:numPr>
          <w:ilvl w:val="0"/>
          <w:numId w:val="6"/>
        </w:numPr>
        <w:tabs>
          <w:tab w:val="clear" w:pos="4320"/>
          <w:tab w:val="clear" w:pos="8640"/>
        </w:tabs>
        <w:rPr>
          <w:rFonts w:ascii="Arial" w:hAnsi="Arial" w:cs="Arial"/>
          <w:sz w:val="24"/>
          <w:szCs w:val="24"/>
        </w:rPr>
      </w:pPr>
      <w:r w:rsidRPr="004A4C79">
        <w:rPr>
          <w:rFonts w:ascii="Arial" w:hAnsi="Arial" w:cs="Arial"/>
          <w:sz w:val="24"/>
          <w:szCs w:val="24"/>
        </w:rPr>
        <w:t>have vertical boarding not less than 19mmx89mm (1”x 4” nominal) spaced not more than 38mm (1.5 inch) apart attached to a top and bottom rail in such a manner as not to facilitate climbing from the outside;</w:t>
      </w:r>
    </w:p>
    <w:p w14:paraId="2E8A5C74" w14:textId="77777777" w:rsidR="00AD340A" w:rsidRPr="004A4C79" w:rsidRDefault="00AD340A" w:rsidP="00AD340A">
      <w:pPr>
        <w:pStyle w:val="Header"/>
        <w:numPr>
          <w:ilvl w:val="0"/>
          <w:numId w:val="6"/>
        </w:numPr>
        <w:tabs>
          <w:tab w:val="clear" w:pos="4320"/>
          <w:tab w:val="clear" w:pos="8640"/>
        </w:tabs>
        <w:rPr>
          <w:rFonts w:ascii="Arial" w:hAnsi="Arial" w:cs="Arial"/>
          <w:sz w:val="24"/>
          <w:szCs w:val="24"/>
        </w:rPr>
      </w:pPr>
      <w:r w:rsidRPr="004A4C79">
        <w:rPr>
          <w:rFonts w:ascii="Arial" w:hAnsi="Arial" w:cs="Arial"/>
          <w:sz w:val="24"/>
          <w:szCs w:val="24"/>
        </w:rPr>
        <w:t xml:space="preserve">be supported by posts not less than 89mmx89mm (4” x 4” nominal) spaced not more than 2.4 </w:t>
      </w:r>
      <w:proofErr w:type="spellStart"/>
      <w:r w:rsidRPr="004A4C79">
        <w:rPr>
          <w:rFonts w:ascii="Arial" w:hAnsi="Arial" w:cs="Arial"/>
          <w:sz w:val="24"/>
          <w:szCs w:val="24"/>
        </w:rPr>
        <w:t>metres</w:t>
      </w:r>
      <w:proofErr w:type="spellEnd"/>
      <w:r w:rsidRPr="004A4C79">
        <w:rPr>
          <w:rFonts w:ascii="Arial" w:hAnsi="Arial" w:cs="Arial"/>
          <w:sz w:val="24"/>
          <w:szCs w:val="24"/>
        </w:rPr>
        <w:t xml:space="preserve"> (8 feet) apart and extended a minimum depth of 1.2 </w:t>
      </w:r>
      <w:proofErr w:type="spellStart"/>
      <w:r w:rsidRPr="004A4C79">
        <w:rPr>
          <w:rFonts w:ascii="Arial" w:hAnsi="Arial" w:cs="Arial"/>
          <w:sz w:val="24"/>
          <w:szCs w:val="24"/>
        </w:rPr>
        <w:t>metres</w:t>
      </w:r>
      <w:proofErr w:type="spellEnd"/>
      <w:r w:rsidRPr="004A4C79">
        <w:rPr>
          <w:rFonts w:ascii="Arial" w:hAnsi="Arial" w:cs="Arial"/>
          <w:sz w:val="24"/>
          <w:szCs w:val="24"/>
        </w:rPr>
        <w:t xml:space="preserve"> (4 feet) below grade;</w:t>
      </w:r>
    </w:p>
    <w:p w14:paraId="2E8A5C75" w14:textId="77777777" w:rsidR="00AD340A" w:rsidRPr="004A4C79" w:rsidRDefault="00AD340A" w:rsidP="00AD340A">
      <w:pPr>
        <w:pStyle w:val="Header"/>
        <w:numPr>
          <w:ilvl w:val="0"/>
          <w:numId w:val="6"/>
        </w:numPr>
        <w:tabs>
          <w:tab w:val="clear" w:pos="4320"/>
          <w:tab w:val="clear" w:pos="8640"/>
        </w:tabs>
        <w:rPr>
          <w:rFonts w:ascii="Arial" w:hAnsi="Arial" w:cs="Arial"/>
          <w:sz w:val="24"/>
          <w:szCs w:val="24"/>
        </w:rPr>
      </w:pPr>
      <w:r w:rsidRPr="004A4C79">
        <w:rPr>
          <w:rFonts w:ascii="Arial" w:hAnsi="Arial" w:cs="Arial"/>
          <w:sz w:val="24"/>
          <w:szCs w:val="24"/>
        </w:rPr>
        <w:t>be treated with a wood preservative below grade or consist of pressure treated wood below grade; and,</w:t>
      </w:r>
    </w:p>
    <w:p w14:paraId="2E8A5C76" w14:textId="77777777" w:rsidR="00B35DC7" w:rsidRPr="0062172A" w:rsidRDefault="00AD340A" w:rsidP="0062172A">
      <w:pPr>
        <w:pStyle w:val="Header"/>
        <w:numPr>
          <w:ilvl w:val="0"/>
          <w:numId w:val="6"/>
        </w:numPr>
        <w:tabs>
          <w:tab w:val="clear" w:pos="4320"/>
          <w:tab w:val="clear" w:pos="8640"/>
        </w:tabs>
        <w:rPr>
          <w:rFonts w:ascii="Arial" w:hAnsi="Arial" w:cs="Arial"/>
          <w:sz w:val="24"/>
          <w:szCs w:val="24"/>
        </w:rPr>
      </w:pPr>
      <w:r w:rsidRPr="0062172A">
        <w:rPr>
          <w:rFonts w:ascii="Arial" w:hAnsi="Arial" w:cs="Arial"/>
          <w:sz w:val="24"/>
          <w:szCs w:val="24"/>
        </w:rPr>
        <w:t>have top and bottom rails not less than 38mmx89mm (2” x 4” nominal).</w:t>
      </w:r>
    </w:p>
    <w:sectPr w:rsidR="00B35DC7" w:rsidRPr="0062172A" w:rsidSect="003162CC">
      <w:headerReference w:type="default" r:id="rId14"/>
      <w:pgSz w:w="12240" w:h="20160" w:code="5"/>
      <w:pgMar w:top="1440" w:right="1800" w:bottom="1440" w:left="1800" w:header="706"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A5C79" w14:textId="77777777" w:rsidR="003162CC" w:rsidRDefault="003162CC">
      <w:r>
        <w:separator/>
      </w:r>
    </w:p>
  </w:endnote>
  <w:endnote w:type="continuationSeparator" w:id="0">
    <w:p w14:paraId="2E8A5C7A" w14:textId="77777777" w:rsidR="003162CC" w:rsidRDefault="0031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8A5C77" w14:textId="77777777" w:rsidR="003162CC" w:rsidRDefault="003162CC">
      <w:r>
        <w:separator/>
      </w:r>
    </w:p>
  </w:footnote>
  <w:footnote w:type="continuationSeparator" w:id="0">
    <w:p w14:paraId="2E8A5C78" w14:textId="77777777" w:rsidR="003162CC" w:rsidRDefault="00316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A5C7B" w14:textId="77777777" w:rsidR="003162CC" w:rsidRPr="003162CC" w:rsidRDefault="003162CC">
    <w:pPr>
      <w:pStyle w:val="Header"/>
      <w:jc w:val="right"/>
      <w:rPr>
        <w:rFonts w:ascii="Arial" w:hAnsi="Arial" w:cs="Arial"/>
      </w:rPr>
    </w:pPr>
    <w:r w:rsidRPr="003162CC">
      <w:rPr>
        <w:rFonts w:ascii="Arial" w:hAnsi="Arial" w:cs="Arial"/>
      </w:rPr>
      <w:t>By-law 2005-314</w:t>
    </w:r>
  </w:p>
  <w:p w14:paraId="2E8A5C7C" w14:textId="77777777" w:rsidR="003162CC" w:rsidRPr="003162CC" w:rsidRDefault="003162CC">
    <w:pPr>
      <w:pStyle w:val="Header"/>
      <w:jc w:val="right"/>
      <w:rPr>
        <w:rFonts w:ascii="Arial" w:hAnsi="Arial" w:cs="Arial"/>
      </w:rPr>
    </w:pPr>
    <w:r w:rsidRPr="003162CC">
      <w:rPr>
        <w:rFonts w:ascii="Arial" w:hAnsi="Arial" w:cs="Arial"/>
      </w:rPr>
      <w:t>Consolidated as of May 26/06- Swimming Pools and Swimming Pool Fences</w:t>
    </w:r>
  </w:p>
  <w:p w14:paraId="2E8A5C7D" w14:textId="77777777" w:rsidR="003162CC" w:rsidRPr="003162CC" w:rsidRDefault="003162CC">
    <w:pPr>
      <w:pStyle w:val="Header"/>
      <w:jc w:val="right"/>
      <w:rPr>
        <w:rFonts w:ascii="Arial" w:hAnsi="Arial" w:cs="Arial"/>
      </w:rPr>
    </w:pPr>
    <w:r w:rsidRPr="003162CC">
      <w:rPr>
        <w:rFonts w:ascii="Arial" w:hAnsi="Arial" w:cs="Arial"/>
      </w:rPr>
      <w:t xml:space="preserve">Page </w:t>
    </w:r>
    <w:r w:rsidRPr="003162CC">
      <w:rPr>
        <w:rStyle w:val="PageNumber"/>
      </w:rPr>
      <w:fldChar w:fldCharType="begin"/>
    </w:r>
    <w:r w:rsidRPr="003162CC">
      <w:rPr>
        <w:rStyle w:val="PageNumber"/>
      </w:rPr>
      <w:instrText xml:space="preserve"> PAGE </w:instrText>
    </w:r>
    <w:r w:rsidRPr="003162CC">
      <w:rPr>
        <w:rStyle w:val="PageNumber"/>
      </w:rPr>
      <w:fldChar w:fldCharType="separate"/>
    </w:r>
    <w:r w:rsidR="005E2973">
      <w:rPr>
        <w:rStyle w:val="PageNumber"/>
        <w:noProof/>
      </w:rPr>
      <w:t>6</w:t>
    </w:r>
    <w:r w:rsidRPr="003162CC">
      <w:rPr>
        <w:rStyle w:val="PageNumber"/>
      </w:rPr>
      <w:fldChar w:fldCharType="end"/>
    </w:r>
    <w:r w:rsidRPr="003162CC">
      <w:rPr>
        <w:rStyle w:val="PageNumber"/>
      </w:rPr>
      <w:t xml:space="preserve"> of </w:t>
    </w:r>
    <w:r w:rsidRPr="003162CC">
      <w:rPr>
        <w:rStyle w:val="PageNumber"/>
      </w:rPr>
      <w:fldChar w:fldCharType="begin"/>
    </w:r>
    <w:r w:rsidRPr="003162CC">
      <w:rPr>
        <w:rStyle w:val="PageNumber"/>
      </w:rPr>
      <w:instrText xml:space="preserve"> NUMPAGES </w:instrText>
    </w:r>
    <w:r w:rsidRPr="003162CC">
      <w:rPr>
        <w:rStyle w:val="PageNumber"/>
      </w:rPr>
      <w:fldChar w:fldCharType="separate"/>
    </w:r>
    <w:r w:rsidR="005E2973">
      <w:rPr>
        <w:rStyle w:val="PageNumber"/>
        <w:noProof/>
      </w:rPr>
      <w:t>8</w:t>
    </w:r>
    <w:r w:rsidRPr="003162CC">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196B"/>
    <w:multiLevelType w:val="hybridMultilevel"/>
    <w:tmpl w:val="D250EFF4"/>
    <w:lvl w:ilvl="0" w:tplc="5476BCEA">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BA90D50"/>
    <w:multiLevelType w:val="hybridMultilevel"/>
    <w:tmpl w:val="98928092"/>
    <w:lvl w:ilvl="0" w:tplc="A62A13D0">
      <w:start w:val="1"/>
      <w:numFmt w:val="lowerLetter"/>
      <w:lvlText w:val="%1)"/>
      <w:lvlJc w:val="left"/>
      <w:pPr>
        <w:tabs>
          <w:tab w:val="num" w:pos="600"/>
        </w:tabs>
        <w:ind w:left="600" w:hanging="360"/>
      </w:pPr>
      <w:rPr>
        <w:rFonts w:hint="default"/>
      </w:rPr>
    </w:lvl>
    <w:lvl w:ilvl="1" w:tplc="04090019" w:tentative="1">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
    <w:nsid w:val="206048E4"/>
    <w:multiLevelType w:val="multilevel"/>
    <w:tmpl w:val="5B7652A8"/>
    <w:lvl w:ilvl="0">
      <w:start w:val="1"/>
      <w:numFmt w:val="decimal"/>
      <w:lvlText w:val="%1."/>
      <w:lvlJc w:val="left"/>
      <w:pPr>
        <w:tabs>
          <w:tab w:val="num" w:pos="570"/>
        </w:tabs>
        <w:ind w:left="570" w:hanging="570"/>
      </w:pPr>
      <w:rPr>
        <w:rFonts w:ascii="Arial" w:hAnsi="Arial" w:hint="default"/>
        <w:b w:val="0"/>
        <w:i w:val="0"/>
        <w:sz w:val="22"/>
      </w:rPr>
    </w:lvl>
    <w:lvl w:ilvl="1">
      <w:start w:val="1"/>
      <w:numFmt w:val="decimalZero"/>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nsid w:val="38572FAB"/>
    <w:multiLevelType w:val="hybridMultilevel"/>
    <w:tmpl w:val="F482CE66"/>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5D9549F"/>
    <w:multiLevelType w:val="multilevel"/>
    <w:tmpl w:val="E68C359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47414752"/>
    <w:multiLevelType w:val="hybridMultilevel"/>
    <w:tmpl w:val="9B162A58"/>
    <w:lvl w:ilvl="0" w:tplc="C10A116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97169FE"/>
    <w:multiLevelType w:val="hybridMultilevel"/>
    <w:tmpl w:val="E2324EE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40A"/>
    <w:rsid w:val="00001EE7"/>
    <w:rsid w:val="00002948"/>
    <w:rsid w:val="00012068"/>
    <w:rsid w:val="00015BA1"/>
    <w:rsid w:val="00020348"/>
    <w:rsid w:val="00024662"/>
    <w:rsid w:val="00026679"/>
    <w:rsid w:val="00030301"/>
    <w:rsid w:val="000375EB"/>
    <w:rsid w:val="00044ED2"/>
    <w:rsid w:val="00083E3C"/>
    <w:rsid w:val="00092CB6"/>
    <w:rsid w:val="000B3AD7"/>
    <w:rsid w:val="000B3EE8"/>
    <w:rsid w:val="000E4813"/>
    <w:rsid w:val="000E613A"/>
    <w:rsid w:val="000F5701"/>
    <w:rsid w:val="00111977"/>
    <w:rsid w:val="00116CEF"/>
    <w:rsid w:val="001236B9"/>
    <w:rsid w:val="00125D74"/>
    <w:rsid w:val="0013105A"/>
    <w:rsid w:val="00150CC5"/>
    <w:rsid w:val="0016071E"/>
    <w:rsid w:val="00182F37"/>
    <w:rsid w:val="00183170"/>
    <w:rsid w:val="001959D1"/>
    <w:rsid w:val="00196B02"/>
    <w:rsid w:val="001A1A8B"/>
    <w:rsid w:val="001A6598"/>
    <w:rsid w:val="001A79A6"/>
    <w:rsid w:val="001B7946"/>
    <w:rsid w:val="001C18F4"/>
    <w:rsid w:val="001C641C"/>
    <w:rsid w:val="001F0CE0"/>
    <w:rsid w:val="00204BC3"/>
    <w:rsid w:val="0020675C"/>
    <w:rsid w:val="002116F7"/>
    <w:rsid w:val="00212447"/>
    <w:rsid w:val="00212F7D"/>
    <w:rsid w:val="00214BD9"/>
    <w:rsid w:val="002208F9"/>
    <w:rsid w:val="002241D3"/>
    <w:rsid w:val="00237EE6"/>
    <w:rsid w:val="0024714A"/>
    <w:rsid w:val="002479E9"/>
    <w:rsid w:val="002626C7"/>
    <w:rsid w:val="00272DA4"/>
    <w:rsid w:val="0027483C"/>
    <w:rsid w:val="00277E31"/>
    <w:rsid w:val="002814B7"/>
    <w:rsid w:val="00283A23"/>
    <w:rsid w:val="002A76B2"/>
    <w:rsid w:val="002C2E03"/>
    <w:rsid w:val="002C6ACF"/>
    <w:rsid w:val="002C7142"/>
    <w:rsid w:val="002D1BD3"/>
    <w:rsid w:val="002E1524"/>
    <w:rsid w:val="002E3EE9"/>
    <w:rsid w:val="002F2F37"/>
    <w:rsid w:val="002F41EC"/>
    <w:rsid w:val="00313B95"/>
    <w:rsid w:val="003142D0"/>
    <w:rsid w:val="003162CC"/>
    <w:rsid w:val="00320257"/>
    <w:rsid w:val="003401FC"/>
    <w:rsid w:val="00352714"/>
    <w:rsid w:val="00353B08"/>
    <w:rsid w:val="00354412"/>
    <w:rsid w:val="00361FCA"/>
    <w:rsid w:val="00362E76"/>
    <w:rsid w:val="00374B4A"/>
    <w:rsid w:val="00382E6C"/>
    <w:rsid w:val="0038326C"/>
    <w:rsid w:val="003858D6"/>
    <w:rsid w:val="0039427D"/>
    <w:rsid w:val="003A0BFA"/>
    <w:rsid w:val="003A448A"/>
    <w:rsid w:val="003A75A8"/>
    <w:rsid w:val="003B1D6D"/>
    <w:rsid w:val="003B24F0"/>
    <w:rsid w:val="003B35EF"/>
    <w:rsid w:val="003B6C08"/>
    <w:rsid w:val="003C0DFE"/>
    <w:rsid w:val="003C2EC9"/>
    <w:rsid w:val="003C3FE3"/>
    <w:rsid w:val="003C543B"/>
    <w:rsid w:val="003C60DB"/>
    <w:rsid w:val="003D7CFA"/>
    <w:rsid w:val="003E6B0D"/>
    <w:rsid w:val="00415293"/>
    <w:rsid w:val="00423EBB"/>
    <w:rsid w:val="00430845"/>
    <w:rsid w:val="004509CA"/>
    <w:rsid w:val="00473602"/>
    <w:rsid w:val="00481772"/>
    <w:rsid w:val="00482C1A"/>
    <w:rsid w:val="004865FB"/>
    <w:rsid w:val="00497C06"/>
    <w:rsid w:val="004A09D2"/>
    <w:rsid w:val="004A4C79"/>
    <w:rsid w:val="004B0FF9"/>
    <w:rsid w:val="004B37BB"/>
    <w:rsid w:val="004E4A48"/>
    <w:rsid w:val="004F220C"/>
    <w:rsid w:val="004F4C22"/>
    <w:rsid w:val="00516AE8"/>
    <w:rsid w:val="00530A4E"/>
    <w:rsid w:val="00536C27"/>
    <w:rsid w:val="00541F1E"/>
    <w:rsid w:val="005527DC"/>
    <w:rsid w:val="005677AE"/>
    <w:rsid w:val="0057082E"/>
    <w:rsid w:val="00571266"/>
    <w:rsid w:val="005801E5"/>
    <w:rsid w:val="00580F70"/>
    <w:rsid w:val="00583CAF"/>
    <w:rsid w:val="00597657"/>
    <w:rsid w:val="005C706B"/>
    <w:rsid w:val="005C7590"/>
    <w:rsid w:val="005E2973"/>
    <w:rsid w:val="005F4287"/>
    <w:rsid w:val="00605A35"/>
    <w:rsid w:val="00617BCE"/>
    <w:rsid w:val="00617C7B"/>
    <w:rsid w:val="0062172A"/>
    <w:rsid w:val="006262DA"/>
    <w:rsid w:val="0062659C"/>
    <w:rsid w:val="006312A1"/>
    <w:rsid w:val="00633215"/>
    <w:rsid w:val="006341D4"/>
    <w:rsid w:val="00637755"/>
    <w:rsid w:val="0065072D"/>
    <w:rsid w:val="0065579D"/>
    <w:rsid w:val="006610F0"/>
    <w:rsid w:val="00666FC4"/>
    <w:rsid w:val="00694677"/>
    <w:rsid w:val="006A0B13"/>
    <w:rsid w:val="006B2F92"/>
    <w:rsid w:val="006C3871"/>
    <w:rsid w:val="006C60F8"/>
    <w:rsid w:val="006C7B69"/>
    <w:rsid w:val="006D193F"/>
    <w:rsid w:val="006F095E"/>
    <w:rsid w:val="00716038"/>
    <w:rsid w:val="00721315"/>
    <w:rsid w:val="007834ED"/>
    <w:rsid w:val="00787DFB"/>
    <w:rsid w:val="007A3EDD"/>
    <w:rsid w:val="007B1712"/>
    <w:rsid w:val="007C35E0"/>
    <w:rsid w:val="007D20F5"/>
    <w:rsid w:val="007D6170"/>
    <w:rsid w:val="007E6631"/>
    <w:rsid w:val="0080331A"/>
    <w:rsid w:val="00806CE6"/>
    <w:rsid w:val="0080712D"/>
    <w:rsid w:val="00807465"/>
    <w:rsid w:val="00817ACC"/>
    <w:rsid w:val="00831156"/>
    <w:rsid w:val="00836915"/>
    <w:rsid w:val="00841AFB"/>
    <w:rsid w:val="00850458"/>
    <w:rsid w:val="00857582"/>
    <w:rsid w:val="00874C54"/>
    <w:rsid w:val="008A2E60"/>
    <w:rsid w:val="008A48F7"/>
    <w:rsid w:val="008A5A59"/>
    <w:rsid w:val="008B56DE"/>
    <w:rsid w:val="008B584E"/>
    <w:rsid w:val="008D0729"/>
    <w:rsid w:val="008D4E89"/>
    <w:rsid w:val="008E5E4C"/>
    <w:rsid w:val="00901583"/>
    <w:rsid w:val="009018C7"/>
    <w:rsid w:val="00906476"/>
    <w:rsid w:val="00907C53"/>
    <w:rsid w:val="0091212C"/>
    <w:rsid w:val="0092307A"/>
    <w:rsid w:val="009308F9"/>
    <w:rsid w:val="00931D8E"/>
    <w:rsid w:val="00932FFB"/>
    <w:rsid w:val="00944D87"/>
    <w:rsid w:val="009458E7"/>
    <w:rsid w:val="0095052B"/>
    <w:rsid w:val="009579C8"/>
    <w:rsid w:val="009600DC"/>
    <w:rsid w:val="00965922"/>
    <w:rsid w:val="0096708E"/>
    <w:rsid w:val="00987532"/>
    <w:rsid w:val="00991F18"/>
    <w:rsid w:val="009A3198"/>
    <w:rsid w:val="009B3A80"/>
    <w:rsid w:val="009C1AA9"/>
    <w:rsid w:val="009D471F"/>
    <w:rsid w:val="009D61C9"/>
    <w:rsid w:val="009E3CC5"/>
    <w:rsid w:val="009F0BAC"/>
    <w:rsid w:val="009F6620"/>
    <w:rsid w:val="009F7DBE"/>
    <w:rsid w:val="00A00CB2"/>
    <w:rsid w:val="00A04ECF"/>
    <w:rsid w:val="00A11B78"/>
    <w:rsid w:val="00A179B5"/>
    <w:rsid w:val="00A34028"/>
    <w:rsid w:val="00A55F6F"/>
    <w:rsid w:val="00A62548"/>
    <w:rsid w:val="00A63AE2"/>
    <w:rsid w:val="00A66FDF"/>
    <w:rsid w:val="00A7183F"/>
    <w:rsid w:val="00A825DA"/>
    <w:rsid w:val="00A84A6F"/>
    <w:rsid w:val="00A87701"/>
    <w:rsid w:val="00AA2357"/>
    <w:rsid w:val="00AA4C27"/>
    <w:rsid w:val="00AA5DD1"/>
    <w:rsid w:val="00AA6A7C"/>
    <w:rsid w:val="00AB42B9"/>
    <w:rsid w:val="00AC6332"/>
    <w:rsid w:val="00AC6C1A"/>
    <w:rsid w:val="00AD0C64"/>
    <w:rsid w:val="00AD340A"/>
    <w:rsid w:val="00AF0A9D"/>
    <w:rsid w:val="00AF1FFF"/>
    <w:rsid w:val="00AF6188"/>
    <w:rsid w:val="00AF66A1"/>
    <w:rsid w:val="00B05B32"/>
    <w:rsid w:val="00B251AE"/>
    <w:rsid w:val="00B25D1E"/>
    <w:rsid w:val="00B35DC7"/>
    <w:rsid w:val="00B40B61"/>
    <w:rsid w:val="00B419D5"/>
    <w:rsid w:val="00B46A7D"/>
    <w:rsid w:val="00B5235F"/>
    <w:rsid w:val="00B549C5"/>
    <w:rsid w:val="00B54CC0"/>
    <w:rsid w:val="00B71CE8"/>
    <w:rsid w:val="00B77509"/>
    <w:rsid w:val="00B8738A"/>
    <w:rsid w:val="00B91FD5"/>
    <w:rsid w:val="00BA1843"/>
    <w:rsid w:val="00BA70AF"/>
    <w:rsid w:val="00BA7445"/>
    <w:rsid w:val="00BB0C43"/>
    <w:rsid w:val="00BB1236"/>
    <w:rsid w:val="00BB2A98"/>
    <w:rsid w:val="00BC4F33"/>
    <w:rsid w:val="00BD5C83"/>
    <w:rsid w:val="00BF3411"/>
    <w:rsid w:val="00BF653B"/>
    <w:rsid w:val="00C00BD0"/>
    <w:rsid w:val="00C037D6"/>
    <w:rsid w:val="00C073D9"/>
    <w:rsid w:val="00C73CA6"/>
    <w:rsid w:val="00C73E91"/>
    <w:rsid w:val="00C776E5"/>
    <w:rsid w:val="00C84A0F"/>
    <w:rsid w:val="00C85115"/>
    <w:rsid w:val="00C85A5B"/>
    <w:rsid w:val="00C86301"/>
    <w:rsid w:val="00C962C6"/>
    <w:rsid w:val="00C977C1"/>
    <w:rsid w:val="00CA4A18"/>
    <w:rsid w:val="00CA553A"/>
    <w:rsid w:val="00CB20CB"/>
    <w:rsid w:val="00CC326A"/>
    <w:rsid w:val="00CD073F"/>
    <w:rsid w:val="00CD46B4"/>
    <w:rsid w:val="00CD6ABA"/>
    <w:rsid w:val="00CE5EFF"/>
    <w:rsid w:val="00CF4802"/>
    <w:rsid w:val="00CF7D49"/>
    <w:rsid w:val="00D040B1"/>
    <w:rsid w:val="00D12290"/>
    <w:rsid w:val="00D138FF"/>
    <w:rsid w:val="00D2272A"/>
    <w:rsid w:val="00D467A7"/>
    <w:rsid w:val="00D52F06"/>
    <w:rsid w:val="00D65EAB"/>
    <w:rsid w:val="00D753B6"/>
    <w:rsid w:val="00D85A11"/>
    <w:rsid w:val="00D87FAA"/>
    <w:rsid w:val="00D9138D"/>
    <w:rsid w:val="00D957E4"/>
    <w:rsid w:val="00D9730C"/>
    <w:rsid w:val="00DA3094"/>
    <w:rsid w:val="00DB1F84"/>
    <w:rsid w:val="00DB4656"/>
    <w:rsid w:val="00DC1B04"/>
    <w:rsid w:val="00DD0CC8"/>
    <w:rsid w:val="00DD275E"/>
    <w:rsid w:val="00DD2EFF"/>
    <w:rsid w:val="00DD43ED"/>
    <w:rsid w:val="00DE2A92"/>
    <w:rsid w:val="00DF3380"/>
    <w:rsid w:val="00DF3F3B"/>
    <w:rsid w:val="00E06E4A"/>
    <w:rsid w:val="00E07375"/>
    <w:rsid w:val="00E117C4"/>
    <w:rsid w:val="00E13566"/>
    <w:rsid w:val="00E13E66"/>
    <w:rsid w:val="00E171A0"/>
    <w:rsid w:val="00E32EA7"/>
    <w:rsid w:val="00E41E84"/>
    <w:rsid w:val="00E51AD0"/>
    <w:rsid w:val="00E51C1E"/>
    <w:rsid w:val="00E613CA"/>
    <w:rsid w:val="00E64B97"/>
    <w:rsid w:val="00E6732A"/>
    <w:rsid w:val="00E76271"/>
    <w:rsid w:val="00E93D10"/>
    <w:rsid w:val="00E97E44"/>
    <w:rsid w:val="00EA14EA"/>
    <w:rsid w:val="00EA27D7"/>
    <w:rsid w:val="00EB1637"/>
    <w:rsid w:val="00EB3923"/>
    <w:rsid w:val="00EC04D8"/>
    <w:rsid w:val="00EC0D96"/>
    <w:rsid w:val="00ED27C9"/>
    <w:rsid w:val="00ED6414"/>
    <w:rsid w:val="00EE7CCA"/>
    <w:rsid w:val="00EF4201"/>
    <w:rsid w:val="00EF50EA"/>
    <w:rsid w:val="00EF68D1"/>
    <w:rsid w:val="00EF7518"/>
    <w:rsid w:val="00EF751F"/>
    <w:rsid w:val="00F027A9"/>
    <w:rsid w:val="00F100D9"/>
    <w:rsid w:val="00F1246A"/>
    <w:rsid w:val="00F143B2"/>
    <w:rsid w:val="00F27A1C"/>
    <w:rsid w:val="00F27FBA"/>
    <w:rsid w:val="00F31EEA"/>
    <w:rsid w:val="00F32F1F"/>
    <w:rsid w:val="00F413E4"/>
    <w:rsid w:val="00F41F7C"/>
    <w:rsid w:val="00F444CE"/>
    <w:rsid w:val="00F46F92"/>
    <w:rsid w:val="00F5145A"/>
    <w:rsid w:val="00F562F6"/>
    <w:rsid w:val="00F60E95"/>
    <w:rsid w:val="00F70BBA"/>
    <w:rsid w:val="00F728E2"/>
    <w:rsid w:val="00F76FC5"/>
    <w:rsid w:val="00F904AF"/>
    <w:rsid w:val="00F90EDF"/>
    <w:rsid w:val="00FA1E6E"/>
    <w:rsid w:val="00FC55C0"/>
    <w:rsid w:val="00FC6943"/>
    <w:rsid w:val="00FD30FA"/>
    <w:rsid w:val="00FD60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A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40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BA70AF"/>
    <w:pPr>
      <w:keepNext/>
      <w:keepLines/>
      <w:spacing w:before="240" w:after="240"/>
      <w:outlineLvl w:val="0"/>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0AF"/>
    <w:rPr>
      <w:rFonts w:ascii="Arial" w:eastAsiaTheme="majorEastAsia" w:hAnsi="Arial" w:cstheme="majorBidi"/>
      <w:b/>
      <w:bCs/>
      <w:sz w:val="28"/>
      <w:szCs w:val="28"/>
      <w:lang w:val="en-US"/>
    </w:rPr>
  </w:style>
  <w:style w:type="paragraph" w:styleId="Header">
    <w:name w:val="header"/>
    <w:basedOn w:val="Normal"/>
    <w:link w:val="HeaderChar"/>
    <w:rsid w:val="00AD340A"/>
    <w:pPr>
      <w:tabs>
        <w:tab w:val="center" w:pos="4320"/>
        <w:tab w:val="right" w:pos="8640"/>
      </w:tabs>
    </w:pPr>
  </w:style>
  <w:style w:type="character" w:customStyle="1" w:styleId="HeaderChar">
    <w:name w:val="Header Char"/>
    <w:basedOn w:val="DefaultParagraphFont"/>
    <w:link w:val="Header"/>
    <w:rsid w:val="00AD340A"/>
    <w:rPr>
      <w:rFonts w:ascii="Times New Roman" w:eastAsia="Times New Roman" w:hAnsi="Times New Roman" w:cs="Times New Roman"/>
      <w:sz w:val="20"/>
      <w:szCs w:val="20"/>
      <w:lang w:val="en-US"/>
    </w:rPr>
  </w:style>
  <w:style w:type="character" w:styleId="PageNumber">
    <w:name w:val="page number"/>
    <w:basedOn w:val="DefaultParagraphFont"/>
    <w:rsid w:val="00AD340A"/>
  </w:style>
  <w:style w:type="paragraph" w:styleId="BodyText">
    <w:name w:val="Body Text"/>
    <w:basedOn w:val="Normal"/>
    <w:link w:val="BodyTextChar"/>
    <w:rsid w:val="00AD340A"/>
    <w:pPr>
      <w:pBdr>
        <w:top w:val="single" w:sz="4" w:space="1" w:color="auto"/>
        <w:left w:val="single" w:sz="4" w:space="4" w:color="auto"/>
        <w:bottom w:val="single" w:sz="4" w:space="1" w:color="auto"/>
        <w:right w:val="single" w:sz="4" w:space="4" w:color="auto"/>
      </w:pBdr>
      <w:jc w:val="center"/>
    </w:pPr>
    <w:rPr>
      <w:rFonts w:ascii="Arial" w:hAnsi="Arial"/>
      <w:b/>
      <w:bCs/>
      <w:sz w:val="22"/>
    </w:rPr>
  </w:style>
  <w:style w:type="character" w:customStyle="1" w:styleId="BodyTextChar">
    <w:name w:val="Body Text Char"/>
    <w:basedOn w:val="DefaultParagraphFont"/>
    <w:link w:val="BodyText"/>
    <w:rsid w:val="00AD340A"/>
    <w:rPr>
      <w:rFonts w:ascii="Arial" w:eastAsia="Times New Roman" w:hAnsi="Arial" w:cs="Times New Roman"/>
      <w:b/>
      <w:bCs/>
      <w:szCs w:val="20"/>
      <w:lang w:val="en-US"/>
    </w:rPr>
  </w:style>
  <w:style w:type="paragraph" w:styleId="BodyText2">
    <w:name w:val="Body Text 2"/>
    <w:basedOn w:val="Normal"/>
    <w:link w:val="BodyText2Char"/>
    <w:rsid w:val="00AD340A"/>
    <w:rPr>
      <w:rFonts w:ascii="Arial" w:hAnsi="Arial"/>
      <w:b/>
      <w:bCs/>
      <w:sz w:val="22"/>
    </w:rPr>
  </w:style>
  <w:style w:type="character" w:customStyle="1" w:styleId="BodyText2Char">
    <w:name w:val="Body Text 2 Char"/>
    <w:basedOn w:val="DefaultParagraphFont"/>
    <w:link w:val="BodyText2"/>
    <w:rsid w:val="00AD340A"/>
    <w:rPr>
      <w:rFonts w:ascii="Arial" w:eastAsia="Times New Roman" w:hAnsi="Arial" w:cs="Times New Roman"/>
      <w:b/>
      <w:bCs/>
      <w:szCs w:val="20"/>
      <w:lang w:val="en-US"/>
    </w:rPr>
  </w:style>
  <w:style w:type="paragraph" w:styleId="BodyTextIndent3">
    <w:name w:val="Body Text Indent 3"/>
    <w:basedOn w:val="Normal"/>
    <w:link w:val="BodyTextIndent3Char"/>
    <w:rsid w:val="00AD340A"/>
    <w:pPr>
      <w:ind w:left="720"/>
    </w:pPr>
    <w:rPr>
      <w:rFonts w:ascii="Arial" w:hAnsi="Arial"/>
      <w:sz w:val="22"/>
    </w:rPr>
  </w:style>
  <w:style w:type="character" w:customStyle="1" w:styleId="BodyTextIndent3Char">
    <w:name w:val="Body Text Indent 3 Char"/>
    <w:basedOn w:val="DefaultParagraphFont"/>
    <w:link w:val="BodyTextIndent3"/>
    <w:rsid w:val="00AD340A"/>
    <w:rPr>
      <w:rFonts w:ascii="Arial" w:eastAsia="Times New Roman" w:hAnsi="Arial" w:cs="Times New Roman"/>
      <w:szCs w:val="20"/>
      <w:lang w:val="en-US"/>
    </w:rPr>
  </w:style>
  <w:style w:type="paragraph" w:styleId="ListParagraph">
    <w:name w:val="List Paragraph"/>
    <w:basedOn w:val="Normal"/>
    <w:uiPriority w:val="34"/>
    <w:qFormat/>
    <w:rsid w:val="00AD340A"/>
    <w:pPr>
      <w:ind w:left="720"/>
    </w:pPr>
  </w:style>
  <w:style w:type="paragraph" w:styleId="Footer">
    <w:name w:val="footer"/>
    <w:basedOn w:val="Normal"/>
    <w:link w:val="FooterChar"/>
    <w:uiPriority w:val="99"/>
    <w:unhideWhenUsed/>
    <w:rsid w:val="003162CC"/>
    <w:pPr>
      <w:tabs>
        <w:tab w:val="center" w:pos="4680"/>
        <w:tab w:val="right" w:pos="9360"/>
      </w:tabs>
    </w:pPr>
  </w:style>
  <w:style w:type="character" w:customStyle="1" w:styleId="FooterChar">
    <w:name w:val="Footer Char"/>
    <w:basedOn w:val="DefaultParagraphFont"/>
    <w:link w:val="Footer"/>
    <w:uiPriority w:val="99"/>
    <w:rsid w:val="003162CC"/>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40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BA70AF"/>
    <w:pPr>
      <w:keepNext/>
      <w:keepLines/>
      <w:spacing w:before="240" w:after="240"/>
      <w:outlineLvl w:val="0"/>
    </w:pPr>
    <w:rPr>
      <w:rFonts w:ascii="Arial" w:eastAsiaTheme="majorEastAsia" w:hAnsi="Arial"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0AF"/>
    <w:rPr>
      <w:rFonts w:ascii="Arial" w:eastAsiaTheme="majorEastAsia" w:hAnsi="Arial" w:cstheme="majorBidi"/>
      <w:b/>
      <w:bCs/>
      <w:sz w:val="28"/>
      <w:szCs w:val="28"/>
      <w:lang w:val="en-US"/>
    </w:rPr>
  </w:style>
  <w:style w:type="paragraph" w:styleId="Header">
    <w:name w:val="header"/>
    <w:basedOn w:val="Normal"/>
    <w:link w:val="HeaderChar"/>
    <w:rsid w:val="00AD340A"/>
    <w:pPr>
      <w:tabs>
        <w:tab w:val="center" w:pos="4320"/>
        <w:tab w:val="right" w:pos="8640"/>
      </w:tabs>
    </w:pPr>
  </w:style>
  <w:style w:type="character" w:customStyle="1" w:styleId="HeaderChar">
    <w:name w:val="Header Char"/>
    <w:basedOn w:val="DefaultParagraphFont"/>
    <w:link w:val="Header"/>
    <w:rsid w:val="00AD340A"/>
    <w:rPr>
      <w:rFonts w:ascii="Times New Roman" w:eastAsia="Times New Roman" w:hAnsi="Times New Roman" w:cs="Times New Roman"/>
      <w:sz w:val="20"/>
      <w:szCs w:val="20"/>
      <w:lang w:val="en-US"/>
    </w:rPr>
  </w:style>
  <w:style w:type="character" w:styleId="PageNumber">
    <w:name w:val="page number"/>
    <w:basedOn w:val="DefaultParagraphFont"/>
    <w:rsid w:val="00AD340A"/>
  </w:style>
  <w:style w:type="paragraph" w:styleId="BodyText">
    <w:name w:val="Body Text"/>
    <w:basedOn w:val="Normal"/>
    <w:link w:val="BodyTextChar"/>
    <w:rsid w:val="00AD340A"/>
    <w:pPr>
      <w:pBdr>
        <w:top w:val="single" w:sz="4" w:space="1" w:color="auto"/>
        <w:left w:val="single" w:sz="4" w:space="4" w:color="auto"/>
        <w:bottom w:val="single" w:sz="4" w:space="1" w:color="auto"/>
        <w:right w:val="single" w:sz="4" w:space="4" w:color="auto"/>
      </w:pBdr>
      <w:jc w:val="center"/>
    </w:pPr>
    <w:rPr>
      <w:rFonts w:ascii="Arial" w:hAnsi="Arial"/>
      <w:b/>
      <w:bCs/>
      <w:sz w:val="22"/>
    </w:rPr>
  </w:style>
  <w:style w:type="character" w:customStyle="1" w:styleId="BodyTextChar">
    <w:name w:val="Body Text Char"/>
    <w:basedOn w:val="DefaultParagraphFont"/>
    <w:link w:val="BodyText"/>
    <w:rsid w:val="00AD340A"/>
    <w:rPr>
      <w:rFonts w:ascii="Arial" w:eastAsia="Times New Roman" w:hAnsi="Arial" w:cs="Times New Roman"/>
      <w:b/>
      <w:bCs/>
      <w:szCs w:val="20"/>
      <w:lang w:val="en-US"/>
    </w:rPr>
  </w:style>
  <w:style w:type="paragraph" w:styleId="BodyText2">
    <w:name w:val="Body Text 2"/>
    <w:basedOn w:val="Normal"/>
    <w:link w:val="BodyText2Char"/>
    <w:rsid w:val="00AD340A"/>
    <w:rPr>
      <w:rFonts w:ascii="Arial" w:hAnsi="Arial"/>
      <w:b/>
      <w:bCs/>
      <w:sz w:val="22"/>
    </w:rPr>
  </w:style>
  <w:style w:type="character" w:customStyle="1" w:styleId="BodyText2Char">
    <w:name w:val="Body Text 2 Char"/>
    <w:basedOn w:val="DefaultParagraphFont"/>
    <w:link w:val="BodyText2"/>
    <w:rsid w:val="00AD340A"/>
    <w:rPr>
      <w:rFonts w:ascii="Arial" w:eastAsia="Times New Roman" w:hAnsi="Arial" w:cs="Times New Roman"/>
      <w:b/>
      <w:bCs/>
      <w:szCs w:val="20"/>
      <w:lang w:val="en-US"/>
    </w:rPr>
  </w:style>
  <w:style w:type="paragraph" w:styleId="BodyTextIndent3">
    <w:name w:val="Body Text Indent 3"/>
    <w:basedOn w:val="Normal"/>
    <w:link w:val="BodyTextIndent3Char"/>
    <w:rsid w:val="00AD340A"/>
    <w:pPr>
      <w:ind w:left="720"/>
    </w:pPr>
    <w:rPr>
      <w:rFonts w:ascii="Arial" w:hAnsi="Arial"/>
      <w:sz w:val="22"/>
    </w:rPr>
  </w:style>
  <w:style w:type="character" w:customStyle="1" w:styleId="BodyTextIndent3Char">
    <w:name w:val="Body Text Indent 3 Char"/>
    <w:basedOn w:val="DefaultParagraphFont"/>
    <w:link w:val="BodyTextIndent3"/>
    <w:rsid w:val="00AD340A"/>
    <w:rPr>
      <w:rFonts w:ascii="Arial" w:eastAsia="Times New Roman" w:hAnsi="Arial" w:cs="Times New Roman"/>
      <w:szCs w:val="20"/>
      <w:lang w:val="en-US"/>
    </w:rPr>
  </w:style>
  <w:style w:type="paragraph" w:styleId="ListParagraph">
    <w:name w:val="List Paragraph"/>
    <w:basedOn w:val="Normal"/>
    <w:uiPriority w:val="34"/>
    <w:qFormat/>
    <w:rsid w:val="00AD340A"/>
    <w:pPr>
      <w:ind w:left="720"/>
    </w:pPr>
  </w:style>
  <w:style w:type="paragraph" w:styleId="Footer">
    <w:name w:val="footer"/>
    <w:basedOn w:val="Normal"/>
    <w:link w:val="FooterChar"/>
    <w:uiPriority w:val="99"/>
    <w:unhideWhenUsed/>
    <w:rsid w:val="003162CC"/>
    <w:pPr>
      <w:tabs>
        <w:tab w:val="center" w:pos="4680"/>
        <w:tab w:val="right" w:pos="9360"/>
      </w:tabs>
    </w:pPr>
  </w:style>
  <w:style w:type="character" w:customStyle="1" w:styleId="FooterChar">
    <w:name w:val="Footer Char"/>
    <w:basedOn w:val="DefaultParagraphFont"/>
    <w:link w:val="Footer"/>
    <w:uiPriority w:val="99"/>
    <w:rsid w:val="003162CC"/>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customXml" Target="../customXml/item6.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3.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xsi:nil="true"/>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le81714a22f743aca4f71152b32d0970>
    <Posted_x0020_to_x0020_Website xmlns="e63dacc3-515c-4cce-91e5-d3c507c5e648">Yes</Posted_x0020_to_x0020_Website>
    <Approval_x0020_Date xmlns="e63dacc3-515c-4cce-91e5-d3c507c5e648">2005-11-29T05:00:00+00:00</Approval_x0020_Date>
    <COKL_x0020_Division xmlns="e63dacc3-515c-4cce-91e5-d3c507c5e648">43</COKL_x0020_Division>
    <By-Law_x0020_Category xmlns="e63dacc3-515c-4cce-91e5-d3c507c5e648">Section G - Protection of Persons</By-Law_x0020_Category>
    <By-Law_x0020_Sub_x0020_Category xmlns="e63dacc3-515c-4cce-91e5-d3c507c5e648">G.11 - Swimming Pools</By-Law_x0020_Sub_x0020_Category>
    <Label xmlns="b44db830-4673-485e-a6b6-759026e9ec8d" xsi:nil="true"/>
    <By-Law_x0020_Subject xmlns="e63dacc3-515c-4cce-91e5-d3c507c5e648">Consolidated Respecting Swimming Pools and Swimming Pool Fences</By-Law_x0020_Subject>
    <By-Law_x0020_Adopted_x0020_Date xmlns="e63dacc3-515c-4cce-91e5-d3c507c5e648" xsi:nil="true"/>
    <EDRMBy_x002d_Law_x0020_Number xmlns="5cf163a9-56bb-4d41-8b85-627532ac3828">2005-314</EDRMBy_x002d_Law_x0020_Number>
    <EDRMYear xmlns="b44db830-4673-485e-a6b6-759026e9ec8d" xsi:nil="true"/>
  </documentManagement>
</p:properties>
</file>

<file path=customXml/itemProps1.xml><?xml version="1.0" encoding="utf-8"?>
<ds:datastoreItem xmlns:ds="http://schemas.openxmlformats.org/officeDocument/2006/customXml" ds:itemID="{299DA66A-3F96-409A-A526-8D8457639BFE}"/>
</file>

<file path=customXml/itemProps2.xml><?xml version="1.0" encoding="utf-8"?>
<ds:datastoreItem xmlns:ds="http://schemas.openxmlformats.org/officeDocument/2006/customXml" ds:itemID="{F20BCF96-AF82-4816-A4D5-4D9CCC11FF33}"/>
</file>

<file path=customXml/itemProps3.xml><?xml version="1.0" encoding="utf-8"?>
<ds:datastoreItem xmlns:ds="http://schemas.openxmlformats.org/officeDocument/2006/customXml" ds:itemID="{7167A516-6FD5-481E-AB5C-9BFEB86776F1}"/>
</file>

<file path=customXml/itemProps4.xml><?xml version="1.0" encoding="utf-8"?>
<ds:datastoreItem xmlns:ds="http://schemas.openxmlformats.org/officeDocument/2006/customXml" ds:itemID="{8ABC6CD3-5E4A-42E9-A9E8-A5D6BA284841}"/>
</file>

<file path=customXml/itemProps5.xml><?xml version="1.0" encoding="utf-8"?>
<ds:datastoreItem xmlns:ds="http://schemas.openxmlformats.org/officeDocument/2006/customXml" ds:itemID="{4109D5F3-0915-4BD0-BDB1-555FFB7B347B}"/>
</file>

<file path=customXml/itemProps6.xml><?xml version="1.0" encoding="utf-8"?>
<ds:datastoreItem xmlns:ds="http://schemas.openxmlformats.org/officeDocument/2006/customXml" ds:itemID="{38DD5B65-12BD-4416-8D0E-479827695C41}"/>
</file>

<file path=docProps/app.xml><?xml version="1.0" encoding="utf-8"?>
<Properties xmlns="http://schemas.openxmlformats.org/officeDocument/2006/extended-properties" xmlns:vt="http://schemas.openxmlformats.org/officeDocument/2006/docPropsVTypes">
  <Template>278FB9CA</Template>
  <TotalTime>70</TotalTime>
  <Pages>8</Pages>
  <Words>2663</Words>
  <Characters>15182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dc:creator>
  <cp:lastModifiedBy>Ann Rooth</cp:lastModifiedBy>
  <cp:revision>6</cp:revision>
  <dcterms:created xsi:type="dcterms:W3CDTF">2017-05-17T01:29:00Z</dcterms:created>
  <dcterms:modified xsi:type="dcterms:W3CDTF">2018-05-11T14:43:00Z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0x01010048CFD5B4EDE24B4A8220D13FA3C3485A4300AECF3C3B5B81C846B710C0741849AF370002D5A8F3C0ECB74BB534B36E91D6709C</vt:lpwstr>
  </property>
  <property fmtid="{D5CDD505-2E9C-101B-9397-08002B2CF9AE}" pid="4" name="AssociatedItem">
    <vt:lpwstr>, </vt:lpwstr>
  </property>
  <property fmtid="{D5CDD505-2E9C-101B-9397-08002B2CF9AE}" pid="5" name="By-Law Subject">
    <vt:lpwstr>Consolidated Respecting Swimming Pools and Swimming Pool Fences</vt:lpwstr>
  </property>
  <property fmtid="{D5CDD505-2E9C-101B-9397-08002B2CF9AE}" pid="7" name="By-Law Number">
    <vt:lpwstr>2005-314</vt:lpwstr>
  </property>
  <property fmtid="{D5CDD505-2E9C-101B-9397-08002B2CF9AE}" pid="8" name="EDRMRepealed">
    <vt:bool>false</vt:bool>
  </property>
  <property fmtid="{D5CDD505-2E9C-101B-9397-08002B2CF9AE}" pid="10" name="Posted to Website">
    <vt:lpwstr>Yes</vt:lpwstr>
  </property>
  <property fmtid="{D5CDD505-2E9C-101B-9397-08002B2CF9AE}" pid="11" name="IsRecordCopy">
    <vt:bool>false</vt:bool>
  </property>
  <property fmtid="{D5CDD505-2E9C-101B-9397-08002B2CF9AE}" pid="16" name="By-Law Sub Category">
    <vt:lpwstr>G.11 - Swimming Pools</vt:lpwstr>
  </property>
  <property fmtid="{D5CDD505-2E9C-101B-9397-08002B2CF9AE}" pid="19" name="COKL Division">
    <vt:lpwstr>42</vt:lpwstr>
  </property>
  <property fmtid="{D5CDD505-2E9C-101B-9397-08002B2CF9AE}" pid="22" name="EDRMState">
    <vt:lpwstr>Open</vt:lpwstr>
  </property>
  <property fmtid="{D5CDD505-2E9C-101B-9397-08002B2CF9AE}" pid="23" name="Approval Date">
    <vt:filetime>2005-11-29T05:00:00Z</vt:filetime>
  </property>
  <property fmtid="{D5CDD505-2E9C-101B-9397-08002B2CF9AE}" pid="30" name="By-Law Category">
    <vt:lpwstr>Section G - Protection of Persons</vt:lpwstr>
  </property>
  <property fmtid="{D5CDD505-2E9C-101B-9397-08002B2CF9AE}" pid="32" name="HasAttachments">
    <vt:bool>false</vt:bool>
  </property>
  <property fmtid="{D5CDD505-2E9C-101B-9397-08002B2CF9AE}" pid="33" name="EDRMApprovalDate">
    <vt:filetime>2005-11-29T05:00:00Z</vt:filetime>
  </property>
  <property fmtid="{D5CDD505-2E9C-101B-9397-08002B2CF9AE}" pid="34" name="Records Classification">
    <vt:lpwstr>32</vt:lpwstr>
  </property>
  <property fmtid="{D5CDD505-2E9C-101B-9397-08002B2CF9AE}" pid="35" name="EDRMByLawNumber">
    <vt:lpwstr>2005-314</vt:lpwstr>
  </property>
  <property fmtid="{D5CDD505-2E9C-101B-9397-08002B2CF9AE}" pid="50" name="_dlc_DocIdItemGuid">
    <vt:lpwstr>20684e95-b68c-4a8e-8bfa-974d028e107b</vt:lpwstr>
  </property>
  <property fmtid="{D5CDD505-2E9C-101B-9397-08002B2CF9AE}" pid="51" name="EDRMSubjectMatter">
    <vt:lpwstr/>
  </property>
  <property fmtid="{D5CDD505-2E9C-101B-9397-08002B2CF9AE}" pid="52" name="EDRMDepartment">
    <vt:lpwstr/>
  </property>
</Properties>
</file>