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472A" w14:textId="3AF9AC2E" w:rsidR="00CB6F4D" w:rsidRDefault="00CB6F4D" w:rsidP="00CB6F4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1A5E72F1" wp14:editId="26984739">
            <wp:extent cx="803275" cy="723265"/>
            <wp:effectExtent l="0" t="0" r="0" b="635"/>
            <wp:docPr id="539418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0" t="23450" r="31799" b="44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2F844" w14:textId="77777777" w:rsidR="00CB6F4D" w:rsidRPr="00B376A1" w:rsidRDefault="00CB6F4D" w:rsidP="00CB6F4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376A1">
        <w:rPr>
          <w:b/>
          <w:bCs/>
          <w:color w:val="000000"/>
        </w:rPr>
        <w:t>VILLAGE OF VETERAN</w:t>
      </w:r>
    </w:p>
    <w:p w14:paraId="5C2B12A8" w14:textId="77777777" w:rsidR="00CB6F4D" w:rsidRPr="00B376A1" w:rsidRDefault="00CB6F4D" w:rsidP="00CB6F4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376A1">
        <w:rPr>
          <w:b/>
          <w:bCs/>
          <w:color w:val="000000"/>
        </w:rPr>
        <w:t>BYLAW NO. 5</w:t>
      </w:r>
      <w:r>
        <w:rPr>
          <w:b/>
          <w:bCs/>
          <w:color w:val="000000"/>
        </w:rPr>
        <w:t>68-26</w:t>
      </w:r>
    </w:p>
    <w:p w14:paraId="7B779B95" w14:textId="77777777" w:rsidR="00CB6F4D" w:rsidRDefault="00CB6F4D" w:rsidP="00CB6F4D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bCs/>
          <w:color w:val="000000"/>
        </w:rPr>
        <w:t xml:space="preserve">RESIDENTIAL SURVEILLANCE AND PRIVACY </w:t>
      </w:r>
      <w:r w:rsidRPr="00B376A1">
        <w:rPr>
          <w:b/>
          <w:bCs/>
          <w:color w:val="000000"/>
        </w:rPr>
        <w:t>BYLAW</w:t>
      </w:r>
    </w:p>
    <w:p w14:paraId="36989A31" w14:textId="77777777" w:rsidR="00CB6F4D" w:rsidRPr="00B376A1" w:rsidRDefault="00CB6F4D" w:rsidP="00CB6F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________________________________________________________________________</w:t>
      </w:r>
    </w:p>
    <w:p w14:paraId="75DF2A24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BEING A BYLAW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of the Village of Veteran in the Province of Alberta to regulate residential surveillance and protect the privacy of residents.</w:t>
      </w:r>
    </w:p>
    <w:p w14:paraId="0D608EDB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color w:val="000000"/>
          <w:sz w:val="22"/>
          <w:szCs w:val="22"/>
          <w:u w:color="000000"/>
          <w:bdr w:val="nil"/>
          <w:lang w:val="en-CA" w:eastAsia="en-CA"/>
        </w:rPr>
        <w:t xml:space="preserve">WHEREAS pursuant to the provisions of the Municipal Government Act, RSA 2000, c. M-26, as amended, a municipality may pass bylaws for the safety, health, and welfare of people and the protection of people and </w:t>
      </w:r>
      <w:proofErr w:type="gramStart"/>
      <w:r w:rsidRPr="0039673F">
        <w:rPr>
          <w:color w:val="000000"/>
          <w:sz w:val="22"/>
          <w:szCs w:val="22"/>
          <w:u w:color="000000"/>
          <w:bdr w:val="nil"/>
          <w:lang w:val="en-CA" w:eastAsia="en-CA"/>
        </w:rPr>
        <w:t>property;</w:t>
      </w:r>
      <w:proofErr w:type="gramEnd"/>
    </w:p>
    <w:p w14:paraId="4C553110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AND WHEREAS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the Council of the Village of Veteran deems it desirable to regulate the use of residential surveillance equipment to ensure the privacy and enjoyment of neighbouring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properties;</w:t>
      </w:r>
      <w:proofErr w:type="gramEnd"/>
    </w:p>
    <w:p w14:paraId="7B4813EB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AND WHEREAS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the collection, use, and disclosure of personal information is governed in part by the Personal Information Protection Act, SA 2003, c. P-6.5, as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amended;</w:t>
      </w:r>
      <w:proofErr w:type="gramEnd"/>
    </w:p>
    <w:p w14:paraId="173107CC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NOW THEREFORE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the Council of the Village of Veteran, in the Province of Alberta, duly assembled, hereby enacts as follows:</w:t>
      </w:r>
    </w:p>
    <w:p w14:paraId="4F04E677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3AB544FA">
          <v:rect id="_x0000_i1025" style="width:0;height:1.5pt" o:hralign="center" o:hrstd="t" o:hr="t" fillcolor="#a0a0a0" stroked="f"/>
        </w:pict>
      </w:r>
    </w:p>
    <w:p w14:paraId="0A0A366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1. TITLE</w:t>
      </w:r>
    </w:p>
    <w:p w14:paraId="44D5D8B9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This Bylaw may be cited as the </w:t>
      </w: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“Residential Surveillance and Privacy Bylaw.”</w:t>
      </w:r>
    </w:p>
    <w:p w14:paraId="5AE7F9BC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5723F3F3">
          <v:rect id="_x0000_i1026" style="width:0;height:1.5pt" o:hralign="center" o:hrstd="t" o:hr="t" fillcolor="#a0a0a0" stroked="f"/>
        </w:pict>
      </w:r>
    </w:p>
    <w:p w14:paraId="10649AE9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2. DEFINITIONS</w:t>
      </w:r>
    </w:p>
    <w:p w14:paraId="7E97888D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(a) </w:t>
      </w: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“Surveillance Equipment”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means any camera, video device, or system capable of capturing images or audio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recordings;</w:t>
      </w:r>
      <w:proofErr w:type="gramEnd"/>
    </w:p>
    <w:p w14:paraId="165E7400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(b) </w:t>
      </w: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“Private Residential Area”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means any dwelling, backyard, deck, patio, or other area where a person has a reasonable expectation of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privacy;</w:t>
      </w:r>
      <w:proofErr w:type="gramEnd"/>
    </w:p>
    <w:p w14:paraId="4094D155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(c) </w:t>
      </w: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“Development Authority”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means the authority appointed by the Village of Veteran to administer land use and development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matters;</w:t>
      </w:r>
      <w:proofErr w:type="gramEnd"/>
    </w:p>
    <w:p w14:paraId="282F7F99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(d) </w:t>
      </w: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“Owner”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means the registered owner or occupant of the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property;</w:t>
      </w:r>
      <w:proofErr w:type="gramEnd"/>
    </w:p>
    <w:p w14:paraId="413EE2A1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(e) </w:t>
      </w: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“Personal Information</w:t>
      </w:r>
      <w:r w:rsidRPr="0039673F">
        <w:rPr>
          <w:color w:val="000000"/>
          <w:sz w:val="22"/>
          <w:szCs w:val="22"/>
          <w:u w:color="000000"/>
          <w:bdr w:val="nil"/>
          <w:lang w:val="en-CA" w:eastAsia="en-CA"/>
        </w:rPr>
        <w:t xml:space="preserve">” has the same meaning as defined in the </w:t>
      </w:r>
      <w:r w:rsidRPr="0039673F">
        <w:rPr>
          <w:i/>
          <w:iCs/>
          <w:color w:val="000000"/>
          <w:sz w:val="22"/>
          <w:szCs w:val="22"/>
          <w:u w:color="000000"/>
          <w:bdr w:val="nil"/>
          <w:lang w:val="en-CA" w:eastAsia="en-CA"/>
        </w:rPr>
        <w:t>Personal Information Protection Act</w:t>
      </w:r>
      <w:r w:rsidRPr="0039673F">
        <w:rPr>
          <w:color w:val="000000"/>
          <w:sz w:val="22"/>
          <w:szCs w:val="22"/>
          <w:u w:color="000000"/>
          <w:bdr w:val="nil"/>
          <w:lang w:val="en-CA" w:eastAsia="en-CA"/>
        </w:rPr>
        <w:t xml:space="preserve"> (Alberta).</w:t>
      </w:r>
    </w:p>
    <w:p w14:paraId="2489105C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color w:val="000000"/>
          <w:sz w:val="22"/>
          <w:szCs w:val="22"/>
          <w:u w:color="000000"/>
          <w:bdr w:val="nil"/>
          <w:lang w:val="en-CA" w:eastAsia="en-CA"/>
        </w:rPr>
        <w:pict w14:anchorId="195295E9">
          <v:rect id="_x0000_i1027" style="width:0;height:1.5pt" o:hralign="center" o:hrstd="t" o:hr="t" fillcolor="#a0a0a0" stroked="f"/>
        </w:pict>
      </w:r>
    </w:p>
    <w:p w14:paraId="3945530B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lastRenderedPageBreak/>
        <w:t>3. GENERAL PROVISIONS</w:t>
      </w:r>
    </w:p>
    <w:p w14:paraId="338F9A9F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(a) A person may install and operate surveillance equipment for the purpose of monitoring their own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property;</w:t>
      </w:r>
      <w:proofErr w:type="gramEnd"/>
    </w:p>
    <w:p w14:paraId="272BA67F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(b) Surveillance equipment shall be installed and operated in a manner that respects the privacy of neighbouring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properties;</w:t>
      </w:r>
      <w:proofErr w:type="gramEnd"/>
    </w:p>
    <w:p w14:paraId="509F1CB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(c) All surveillance equipment shall be used in compliance with the </w:t>
      </w:r>
      <w:r w:rsidRPr="0039673F">
        <w:rPr>
          <w:bCs/>
          <w:i/>
          <w:iCs/>
          <w:color w:val="000000"/>
          <w:sz w:val="22"/>
          <w:szCs w:val="22"/>
          <w:u w:color="000000"/>
          <w:bdr w:val="nil"/>
          <w:lang w:val="en-CA" w:eastAsia="en-CA"/>
        </w:rPr>
        <w:t>Personal Information Protection Act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 (Alberta), as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amended;</w:t>
      </w:r>
      <w:proofErr w:type="gramEnd"/>
    </w:p>
    <w:p w14:paraId="031D9CBC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(d) Where surveillance equipment captures areas accessible to others, reasonable notice of such surveillance shall be provided.</w:t>
      </w:r>
    </w:p>
    <w:p w14:paraId="22127C44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104DBCF3">
          <v:rect id="_x0000_i1028" style="width:0;height:1.5pt" o:hralign="center" o:hrstd="t" o:hr="t" fillcolor="#a0a0a0" stroked="f"/>
        </w:pict>
      </w:r>
    </w:p>
    <w:p w14:paraId="3A35F760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4. DIRECTION OF CAMERAS</w:t>
      </w:r>
    </w:p>
    <w:p w14:paraId="435FF0F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(a) No person shall install or operate surveillance equipment that is primarily directed beyond the boundaries of their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property;</w:t>
      </w:r>
      <w:proofErr w:type="gramEnd"/>
    </w:p>
    <w:p w14:paraId="52AC44CA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(b) No person shall intentionally direct surveillance equipment toward: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 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   (</w:t>
      </w:r>
      <w:proofErr w:type="spellStart"/>
      <w:proofErr w:type="gram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i</w:t>
      </w:r>
      <w:proofErr w:type="spell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) a neighbouring dwelling;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 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   (</w:t>
      </w:r>
      <w:proofErr w:type="gram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ii) windows or doors of another residence;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 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   (</w:t>
      </w:r>
      <w:proofErr w:type="gram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iii) enclosed backyards or other private residential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areas;</w:t>
      </w:r>
      <w:proofErr w:type="gramEnd"/>
    </w:p>
    <w:p w14:paraId="35D7EC66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(c) Surveillance equipment shall be positioned such that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the majority of</w:t>
      </w:r>
      <w:proofErr w:type="gram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 its field of view is directed at the owner’s property.</w:t>
      </w:r>
    </w:p>
    <w:p w14:paraId="3794D7ED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11567DB0">
          <v:rect id="_x0000_i1029" style="width:0;height:1.5pt" o:hralign="center" o:hrstd="t" o:hr="t" fillcolor="#a0a0a0" stroked="f"/>
        </w:pict>
      </w:r>
    </w:p>
    <w:p w14:paraId="642C74E3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5. INCIDENTAL CAPTURE</w:t>
      </w:r>
    </w:p>
    <w:p w14:paraId="188D27D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Surveillance equipment may capture portions of neighbouring property only where such capture is incidental and unavoidable.</w:t>
      </w:r>
    </w:p>
    <w:p w14:paraId="7A3E5B36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3E208063">
          <v:rect id="_x0000_i1030" style="width:0;height:1.5pt" o:hralign="center" o:hrstd="t" o:hr="t" fillcolor="#a0a0a0" stroked="f"/>
        </w:pict>
      </w:r>
    </w:p>
    <w:p w14:paraId="453E2D57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6. MOUNTING AND HEIGHT RESTRICTIONS</w:t>
      </w:r>
    </w:p>
    <w:p w14:paraId="7D5E2CDB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(a) No person shall install or operate surveillance equipment mounted above the roofline of a residential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building;</w:t>
      </w:r>
      <w:proofErr w:type="gramEnd"/>
    </w:p>
    <w:p w14:paraId="20EBCDFD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(b) No person shall install surveillance equipment on a mast, pole, or structure that extends above the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roofline;</w:t>
      </w:r>
      <w:proofErr w:type="gramEnd"/>
    </w:p>
    <w:p w14:paraId="33421B7A" w14:textId="77777777" w:rsid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</w:p>
    <w:p w14:paraId="451C7C63" w14:textId="77777777" w:rsid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</w:p>
    <w:p w14:paraId="114A2347" w14:textId="0A24E972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lastRenderedPageBreak/>
        <w:t>(c) Notwithstanding subsections (a) and (b), a Development Permit may be issued at the discretion of the Development Authority where: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   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ab/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 (</w:t>
      </w:r>
      <w:proofErr w:type="spell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i</w:t>
      </w:r>
      <w:proofErr w:type="spell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) the installation is required for legitimate security purposes; and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  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ab/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 (ii) the equipment is demonstrably directed only at the owner’s property.</w:t>
      </w:r>
    </w:p>
    <w:p w14:paraId="64380F64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7FEA1952">
          <v:rect id="_x0000_i1031" style="width:0;height:1.5pt" o:hralign="center" o:hrstd="t" o:hr="t" fillcolor="#a0a0a0" stroked="f"/>
        </w:pict>
      </w:r>
    </w:p>
    <w:p w14:paraId="55B35CCC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7. PROHIBITED USE</w:t>
      </w:r>
    </w:p>
    <w:p w14:paraId="5CFBE66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No person shall use surveillance equipment to: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(a) harass or intimidate another person;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(b) continuously monitor a neighbouring property;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(c) record private conversations to which they are not a party.</w:t>
      </w:r>
    </w:p>
    <w:p w14:paraId="46C31DFD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52DA6A4E">
          <v:rect id="_x0000_i1032" style="width:0;height:1.5pt" o:hralign="center" o:hrstd="t" o:hr="t" fillcolor="#a0a0a0" stroked="f"/>
        </w:pict>
      </w:r>
    </w:p>
    <w:p w14:paraId="46625691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8. ENFORCEMENT</w:t>
      </w:r>
    </w:p>
    <w:p w14:paraId="459FC27B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(a) A Bylaw Enforcement Officer or the Development Authority may investigate any complaint under this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Bylaw;</w:t>
      </w:r>
      <w:proofErr w:type="gramEnd"/>
    </w:p>
    <w:p w14:paraId="691F06B1" w14:textId="77777777" w:rsid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(b) Where a violation is found, the Officer may order:</w:t>
      </w:r>
    </w:p>
    <w:p w14:paraId="1CF4BF4E" w14:textId="1BD58369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(</w:t>
      </w:r>
      <w:proofErr w:type="spell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i</w:t>
      </w:r>
      <w:proofErr w:type="spellEnd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) repositioning of the equipment;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(ii) installation of privacy masking;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  <w:t>(iii) removal of the equipment.</w:t>
      </w:r>
    </w:p>
    <w:p w14:paraId="745BC5E9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202D1492">
          <v:rect id="_x0000_i1033" style="width:0;height:1.5pt" o:hralign="center" o:hrstd="t" o:hr="t" fillcolor="#a0a0a0" stroked="f"/>
        </w:pict>
      </w:r>
    </w:p>
    <w:p w14:paraId="7FC46CC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9. OFFENCE AND PENALTY</w:t>
      </w:r>
    </w:p>
    <w:p w14:paraId="2D8E3FA6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(a) Any person who contravenes any provision of this Bylaw is guilty of an </w:t>
      </w:r>
      <w:proofErr w:type="gramStart"/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offence;</w:t>
      </w:r>
      <w:proofErr w:type="gramEnd"/>
    </w:p>
    <w:p w14:paraId="452C9B0C" w14:textId="71D10E30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(b) A person who commits an offence is liable upon summary conviction to a fine as set out by Council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 in “Scheule A”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.</w:t>
      </w:r>
    </w:p>
    <w:p w14:paraId="5B44E9BC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7C7ADD88">
          <v:rect id="_x0000_i1034" style="width:0;height:1.5pt" o:hralign="center" o:hrstd="t" o:hr="t" fillcolor="#a0a0a0" stroked="f"/>
        </w:pict>
      </w:r>
    </w:p>
    <w:p w14:paraId="7DC7AAFC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10. SEVERABILITY</w:t>
      </w:r>
    </w:p>
    <w:p w14:paraId="6FF76FA5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If any portion of this Bylaw is declared invalid, the remainder shall remain in force.</w:t>
      </w:r>
    </w:p>
    <w:p w14:paraId="0282EE94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1091A8F7">
          <v:rect id="_x0000_i1035" style="width:0;height:1.5pt" o:hralign="center" o:hrstd="t" o:hr="t" fillcolor="#a0a0a0" stroked="f"/>
        </w:pict>
      </w:r>
    </w:p>
    <w:p w14:paraId="74074AF3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11. ENACTMENT</w:t>
      </w:r>
    </w:p>
    <w:p w14:paraId="56D34C68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This Bylaw shall come into force upon third and final reading.</w:t>
      </w:r>
    </w:p>
    <w:p w14:paraId="03271391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3F0BB744">
          <v:rect id="_x0000_i1036" style="width:0;height:1.5pt" o:hralign="center" o:hrstd="t" o:hr="t" fillcolor="#a0a0a0" stroked="f"/>
        </w:pict>
      </w:r>
    </w:p>
    <w:p w14:paraId="0D2656BA" w14:textId="29F4C699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lastRenderedPageBreak/>
        <w:t xml:space="preserve">READ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a first time this 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21</w:t>
      </w:r>
      <w:r w:rsidRPr="0039673F">
        <w:rPr>
          <w:bCs/>
          <w:color w:val="000000"/>
          <w:sz w:val="22"/>
          <w:szCs w:val="22"/>
          <w:u w:color="000000"/>
          <w:bdr w:val="nil"/>
          <w:vertAlign w:val="superscript"/>
          <w:lang w:val="en-CA" w:eastAsia="en-CA"/>
        </w:rPr>
        <w:t>st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 day of April, 2026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br/>
        <w:t xml:space="preserve">READ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a second time this 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21</w:t>
      </w:r>
      <w:r w:rsidRPr="0039673F">
        <w:rPr>
          <w:bCs/>
          <w:color w:val="000000"/>
          <w:sz w:val="22"/>
          <w:szCs w:val="22"/>
          <w:u w:color="000000"/>
          <w:bdr w:val="nil"/>
          <w:vertAlign w:val="superscript"/>
          <w:lang w:val="en-CA" w:eastAsia="en-CA"/>
        </w:rPr>
        <w:t>st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 day of April, 2026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br/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br/>
        <w:t xml:space="preserve">READ </w:t>
      </w:r>
      <w:r w:rsidRPr="0039673F"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a third time and finally passed this 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>21</w:t>
      </w:r>
      <w:r w:rsidRPr="0039673F">
        <w:rPr>
          <w:bCs/>
          <w:color w:val="000000"/>
          <w:sz w:val="22"/>
          <w:szCs w:val="22"/>
          <w:u w:color="000000"/>
          <w:bdr w:val="nil"/>
          <w:vertAlign w:val="superscript"/>
          <w:lang w:val="en-CA" w:eastAsia="en-CA"/>
        </w:rPr>
        <w:t>st</w:t>
      </w:r>
      <w:r>
        <w:rPr>
          <w:bCs/>
          <w:color w:val="000000"/>
          <w:sz w:val="22"/>
          <w:szCs w:val="22"/>
          <w:u w:color="000000"/>
          <w:bdr w:val="nil"/>
          <w:lang w:val="en-CA" w:eastAsia="en-CA"/>
        </w:rPr>
        <w:t xml:space="preserve"> day of April 2026</w:t>
      </w:r>
    </w:p>
    <w:p w14:paraId="12D9E821" w14:textId="1E256E7E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</w:p>
    <w:p w14:paraId="4CAAFA31" w14:textId="49A92770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_____________________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_______________________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br/>
        <w:t>Jerry Wipf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tab/>
        <w:t xml:space="preserve">      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Nichole Grocock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br/>
        <w:t>Mayor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 </w:t>
      </w: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tab/>
        <w:t xml:space="preserve">      </w:t>
      </w: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Chief Administrative Officer</w:t>
      </w:r>
    </w:p>
    <w:p w14:paraId="564D0DF1" w14:textId="77777777" w:rsidR="0039673F" w:rsidRPr="0039673F" w:rsidRDefault="00186ABB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>
        <w:rPr>
          <w:b/>
          <w:color w:val="000000"/>
          <w:sz w:val="22"/>
          <w:szCs w:val="22"/>
          <w:u w:color="000000"/>
          <w:bdr w:val="nil"/>
          <w:lang w:val="en-CA" w:eastAsia="en-CA"/>
        </w:rPr>
        <w:pict w14:anchorId="0A9AF615">
          <v:rect id="_x0000_i1037" style="width:0;height:1.5pt" o:hralign="center" o:hrstd="t" o:hr="t" fillcolor="#a0a0a0" stroked="f"/>
        </w:pict>
      </w:r>
    </w:p>
    <w:p w14:paraId="651CBA81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SCHEDULE “A”</w:t>
      </w:r>
    </w:p>
    <w:p w14:paraId="1A2BCC8B" w14:textId="77777777" w:rsidR="0039673F" w:rsidRPr="0039673F" w:rsidRDefault="0039673F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bCs/>
          <w:color w:val="000000"/>
          <w:sz w:val="22"/>
          <w:szCs w:val="22"/>
          <w:u w:color="000000"/>
          <w:bdr w:val="nil"/>
          <w:lang w:val="en-CA" w:eastAsia="en-CA"/>
        </w:rPr>
        <w:t>FINES</w:t>
      </w:r>
    </w:p>
    <w:p w14:paraId="1D52B6A2" w14:textId="77777777" w:rsidR="0039673F" w:rsidRPr="0039673F" w:rsidRDefault="0039673F" w:rsidP="003967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First Offence: $100 </w:t>
      </w:r>
    </w:p>
    <w:p w14:paraId="093518EE" w14:textId="77777777" w:rsidR="0039673F" w:rsidRPr="0039673F" w:rsidRDefault="0039673F" w:rsidP="003967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 xml:space="preserve">Second Offence (within one year): $250 </w:t>
      </w:r>
    </w:p>
    <w:p w14:paraId="550A1F27" w14:textId="77777777" w:rsidR="0039673F" w:rsidRPr="0039673F" w:rsidRDefault="0039673F" w:rsidP="003967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  <w:rPr>
          <w:b/>
          <w:color w:val="000000"/>
          <w:sz w:val="22"/>
          <w:szCs w:val="22"/>
          <w:u w:color="000000"/>
          <w:bdr w:val="nil"/>
          <w:lang w:val="en-CA" w:eastAsia="en-CA"/>
        </w:rPr>
      </w:pPr>
      <w:r w:rsidRPr="0039673F">
        <w:rPr>
          <w:b/>
          <w:color w:val="000000"/>
          <w:sz w:val="22"/>
          <w:szCs w:val="22"/>
          <w:u w:color="000000"/>
          <w:bdr w:val="nil"/>
          <w:lang w:val="en-CA" w:eastAsia="en-CA"/>
        </w:rPr>
        <w:t>Third Offence (within one year of second offence): $500</w:t>
      </w:r>
    </w:p>
    <w:p w14:paraId="5A5B1DB3" w14:textId="77777777" w:rsidR="00CB6F4D" w:rsidRDefault="00CB6F4D" w:rsidP="0039673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outlineLvl w:val="0"/>
      </w:pPr>
    </w:p>
    <w:sectPr w:rsidR="00CB6F4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FD290" w14:textId="77777777" w:rsidR="00186ABB" w:rsidRDefault="00186ABB" w:rsidP="00757DBC">
      <w:r>
        <w:separator/>
      </w:r>
    </w:p>
  </w:endnote>
  <w:endnote w:type="continuationSeparator" w:id="0">
    <w:p w14:paraId="59139571" w14:textId="77777777" w:rsidR="00186ABB" w:rsidRDefault="00186ABB" w:rsidP="0075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ED38" w14:textId="5D8825F4" w:rsidR="00757DBC" w:rsidRPr="00757DBC" w:rsidRDefault="00757DBC">
    <w:pPr>
      <w:pStyle w:val="Footer"/>
      <w:rPr>
        <w:lang w:val="en-CA"/>
      </w:rPr>
    </w:pPr>
    <w:r w:rsidRPr="00757DBC">
      <w:rPr>
        <w:lang w:val="en-CA"/>
      </w:rPr>
      <w:t>Village of Veteran</w:t>
    </w:r>
  </w:p>
  <w:p w14:paraId="7E36B392" w14:textId="3AC0C9DF" w:rsidR="00757DBC" w:rsidRPr="00757DBC" w:rsidRDefault="00757DBC" w:rsidP="00757DBC">
    <w:pPr>
      <w:autoSpaceDE w:val="0"/>
      <w:autoSpaceDN w:val="0"/>
      <w:adjustRightInd w:val="0"/>
      <w:rPr>
        <w:color w:val="000000"/>
      </w:rPr>
    </w:pPr>
    <w:r w:rsidRPr="00757DBC">
      <w:rPr>
        <w:color w:val="000000"/>
      </w:rPr>
      <w:t xml:space="preserve">#568-26 Residential Surveillance and Privacy Bylaw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C75D" w14:textId="77777777" w:rsidR="00186ABB" w:rsidRDefault="00186ABB" w:rsidP="00757DBC">
      <w:r>
        <w:separator/>
      </w:r>
    </w:p>
  </w:footnote>
  <w:footnote w:type="continuationSeparator" w:id="0">
    <w:p w14:paraId="3A6F5B7E" w14:textId="77777777" w:rsidR="00186ABB" w:rsidRDefault="00186ABB" w:rsidP="0075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2DF4"/>
    <w:multiLevelType w:val="multilevel"/>
    <w:tmpl w:val="55C0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90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4D"/>
    <w:rsid w:val="000D75A3"/>
    <w:rsid w:val="00186ABB"/>
    <w:rsid w:val="00246551"/>
    <w:rsid w:val="0039673F"/>
    <w:rsid w:val="00422C7D"/>
    <w:rsid w:val="00567230"/>
    <w:rsid w:val="007416CF"/>
    <w:rsid w:val="00757DBC"/>
    <w:rsid w:val="007A0693"/>
    <w:rsid w:val="00947C04"/>
    <w:rsid w:val="009D450B"/>
    <w:rsid w:val="00A04687"/>
    <w:rsid w:val="00A27BB1"/>
    <w:rsid w:val="00BA03F5"/>
    <w:rsid w:val="00CB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266DB"/>
  <w15:chartTrackingRefBased/>
  <w15:docId w15:val="{F62F1175-706E-4723-A4FF-4F44EEA0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F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F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F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F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F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F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F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F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F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F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F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F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B6F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F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F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F4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B6F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CB6F4D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57D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DB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7D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DB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741</Words>
  <Characters>4024</Characters>
  <Application>Microsoft Office Word</Application>
  <DocSecurity>0</DocSecurity>
  <Lines>95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Grocock</dc:creator>
  <cp:keywords/>
  <dc:description/>
  <cp:lastModifiedBy>Nichole Grocock</cp:lastModifiedBy>
  <cp:revision>4</cp:revision>
  <dcterms:created xsi:type="dcterms:W3CDTF">2026-04-16T21:09:00Z</dcterms:created>
  <dcterms:modified xsi:type="dcterms:W3CDTF">2026-04-21T21:34:00Z</dcterms:modified>
</cp:coreProperties>
</file>